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A165" w14:textId="77777777" w:rsidR="0029357C" w:rsidRPr="00A70C58" w:rsidRDefault="004D7748" w:rsidP="0029357C">
      <w:pPr>
        <w:sectPr w:rsidR="0029357C" w:rsidRPr="00A70C58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B64A993" wp14:editId="17D19642">
                <wp:simplePos x="0" y="0"/>
                <wp:positionH relativeFrom="page">
                  <wp:posOffset>520700</wp:posOffset>
                </wp:positionH>
                <wp:positionV relativeFrom="page">
                  <wp:posOffset>3898900</wp:posOffset>
                </wp:positionV>
                <wp:extent cx="6534150" cy="1644555"/>
                <wp:effectExtent l="0" t="0" r="0" b="13335"/>
                <wp:wrapTight wrapText="bothSides">
                  <wp:wrapPolygon edited="0">
                    <wp:start x="0" y="0"/>
                    <wp:lineTo x="0" y="21525"/>
                    <wp:lineTo x="21537" y="21525"/>
                    <wp:lineTo x="21537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4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47E2" w14:textId="77777777" w:rsidR="003A4FA4" w:rsidRPr="00822BA3" w:rsidRDefault="003A4FA4" w:rsidP="00B94D42">
                            <w:pPr>
                              <w:pStyle w:val="AddressBold"/>
                              <w:spacing w:line="480" w:lineRule="exact"/>
                              <w:rPr>
                                <w:rFonts w:ascii="Helvetica" w:hAnsi="Helvetica"/>
                                <w:color w:val="00559B"/>
                                <w:sz w:val="28"/>
                              </w:rPr>
                            </w:pPr>
                            <w:r w:rsidRPr="00B94D42">
                              <w:rPr>
                                <w:rFonts w:ascii="Helvetica" w:hAnsi="Helvetica"/>
                                <w:b w:val="0"/>
                                <w:color w:val="FFFFFF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 xml:space="preserve"> Commercial Proposal for</w:t>
                            </w:r>
                          </w:p>
                          <w:p w14:paraId="4F1B56E2" w14:textId="1E6A5334" w:rsidR="003A4FA4" w:rsidRPr="00822BA3" w:rsidRDefault="003A4FA4" w:rsidP="001258D4">
                            <w:pPr>
                              <w:pStyle w:val="AddressBold"/>
                              <w:spacing w:before="240" w:line="600" w:lineRule="exact"/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Reference </w:t>
                            </w:r>
                            <w:r w:rsidR="002A0FB9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Access and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Interconnect</w:t>
                            </w:r>
                            <w:r w:rsidR="00F046DC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ion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 Offer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Sub Annex C</w:t>
                            </w:r>
                            <w:r w:rsidR="002A0FB9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-</w:t>
                            </w:r>
                            <w:r w:rsidR="00EE6649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M</w:t>
                            </w:r>
                            <w:r w:rsidR="001258D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I</w:t>
                            </w:r>
                            <w:r w:rsidR="002A0FB9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303E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0</w:t>
                            </w:r>
                            <w:r w:rsidR="001258D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3</w:t>
                            </w:r>
                            <w:r w:rsidRPr="00B04545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0A22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Mobile </w:t>
                            </w:r>
                            <w:r w:rsidR="003A4278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Call</w:t>
                            </w:r>
                            <w:r w:rsidR="004D7748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524B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by </w:t>
                            </w:r>
                            <w:r w:rsidR="003A4278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Call</w:t>
                            </w:r>
                            <w:r w:rsidR="0028524B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Carrier Selection (CCS)</w:t>
                            </w:r>
                            <w:r w:rsidR="004D7748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4A9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pt;margin-top:307pt;width:514.5pt;height:1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5rQIAAKo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" o:allowoverlap="f" filled="f" stroked="f">
                <v:textbox inset="0,0,0,0">
                  <w:txbxContent>
                    <w:p w14:paraId="07DD47E2" w14:textId="77777777" w:rsidR="003A4FA4" w:rsidRPr="00822BA3" w:rsidRDefault="003A4FA4" w:rsidP="00B94D42">
                      <w:pPr>
                        <w:pStyle w:val="AddressBold"/>
                        <w:spacing w:line="480" w:lineRule="exact"/>
                        <w:rPr>
                          <w:rFonts w:ascii="Helvetica" w:hAnsi="Helvetica"/>
                          <w:color w:val="00559B"/>
                          <w:sz w:val="28"/>
                        </w:rPr>
                      </w:pPr>
                      <w:r w:rsidRPr="00B94D42">
                        <w:rPr>
                          <w:rFonts w:ascii="Helvetica" w:hAnsi="Helvetica"/>
                          <w:b w:val="0"/>
                          <w:color w:val="FFFFFF"/>
                          <w:sz w:val="28"/>
                        </w:rPr>
                        <w:t>1.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 xml:space="preserve"> Commercial Proposal for</w:t>
                      </w:r>
                    </w:p>
                    <w:p w14:paraId="4F1B56E2" w14:textId="1E6A5334" w:rsidR="003A4FA4" w:rsidRPr="00822BA3" w:rsidRDefault="003A4FA4" w:rsidP="001258D4">
                      <w:pPr>
                        <w:pStyle w:val="AddressBold"/>
                        <w:spacing w:before="240" w:line="600" w:lineRule="exact"/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Reference </w:t>
                      </w:r>
                      <w:r w:rsidR="002A0FB9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Access and 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Interconnect</w:t>
                      </w:r>
                      <w:r w:rsidR="00F046DC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ion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 Offer 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Sub Annex C</w:t>
                      </w:r>
                      <w:r w:rsidR="002A0FB9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-</w:t>
                      </w:r>
                      <w:r w:rsidR="00EE6649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M</w:t>
                      </w:r>
                      <w:r w:rsidR="001258D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I</w:t>
                      </w:r>
                      <w:r w:rsidR="002A0FB9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F5303E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0</w:t>
                      </w:r>
                      <w:r w:rsidR="001258D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3</w:t>
                      </w:r>
                      <w:r w:rsidRPr="00B04545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4D0A22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Mobile </w:t>
                      </w:r>
                      <w:r w:rsidR="003A4278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Call</w:t>
                      </w:r>
                      <w:r w:rsidR="004D7748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28524B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by </w:t>
                      </w:r>
                      <w:r w:rsidR="003A4278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Call</w:t>
                      </w:r>
                      <w:r w:rsidR="0028524B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Carrier Selection (CCS)</w:t>
                      </w:r>
                      <w:r w:rsidR="004D7748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0155015" w14:textId="1053142D" w:rsidR="003F41F3" w:rsidRPr="00F2549C" w:rsidRDefault="00386A17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E50D3F">
        <w:rPr>
          <w:color w:val="4A93D1"/>
          <w:sz w:val="32"/>
          <w:szCs w:val="32"/>
          <w:u w:val="single"/>
        </w:rPr>
        <w:t>s</w:t>
      </w:r>
    </w:p>
    <w:p w14:paraId="0CADFB8A" w14:textId="77777777"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14:paraId="4E1B6D95" w14:textId="77777777" w:rsidR="000715C7" w:rsidRDefault="0011647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"1-1" \h \z \u </w:instrText>
      </w:r>
      <w:r>
        <w:rPr>
          <w:bCs/>
        </w:rPr>
        <w:fldChar w:fldCharType="separate"/>
      </w:r>
      <w:hyperlink w:anchor="_Toc450643776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General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_Toc450643776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3</w:t>
        </w:r>
        <w:r w:rsidR="000715C7">
          <w:rPr>
            <w:webHidden/>
          </w:rPr>
          <w:fldChar w:fldCharType="end"/>
        </w:r>
      </w:hyperlink>
    </w:p>
    <w:p w14:paraId="0D47C94B" w14:textId="77777777" w:rsidR="000715C7" w:rsidRDefault="0096076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3777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Definitions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_Toc450643777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4</w:t>
        </w:r>
        <w:r w:rsidR="000715C7">
          <w:rPr>
            <w:webHidden/>
          </w:rPr>
          <w:fldChar w:fldCharType="end"/>
        </w:r>
      </w:hyperlink>
    </w:p>
    <w:p w14:paraId="160205C2" w14:textId="77777777" w:rsidR="000715C7" w:rsidRDefault="0096076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3778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The Service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_Toc450643778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5</w:t>
        </w:r>
        <w:r w:rsidR="000715C7">
          <w:rPr>
            <w:webHidden/>
          </w:rPr>
          <w:fldChar w:fldCharType="end"/>
        </w:r>
      </w:hyperlink>
    </w:p>
    <w:p w14:paraId="66A3B033" w14:textId="77777777" w:rsidR="000715C7" w:rsidRDefault="0096076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3779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Terms and Conditions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_Toc450643779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6</w:t>
        </w:r>
        <w:r w:rsidR="000715C7">
          <w:rPr>
            <w:webHidden/>
          </w:rPr>
          <w:fldChar w:fldCharType="end"/>
        </w:r>
      </w:hyperlink>
    </w:p>
    <w:p w14:paraId="30AB94BB" w14:textId="77777777" w:rsidR="000715C7" w:rsidRDefault="0096076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3780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Ordering and Delivery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_Toc450643780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9</w:t>
        </w:r>
        <w:r w:rsidR="000715C7">
          <w:rPr>
            <w:webHidden/>
          </w:rPr>
          <w:fldChar w:fldCharType="end"/>
        </w:r>
      </w:hyperlink>
    </w:p>
    <w:p w14:paraId="41759B9B" w14:textId="77777777" w:rsidR="000715C7" w:rsidRDefault="0096076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3781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Tariff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_Toc450643781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10</w:t>
        </w:r>
        <w:r w:rsidR="000715C7">
          <w:rPr>
            <w:webHidden/>
          </w:rPr>
          <w:fldChar w:fldCharType="end"/>
        </w:r>
      </w:hyperlink>
    </w:p>
    <w:p w14:paraId="57DF62B2" w14:textId="77777777" w:rsidR="000715C7" w:rsidRDefault="0096076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3782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Fault Management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_Toc450643782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11</w:t>
        </w:r>
        <w:r w:rsidR="000715C7">
          <w:rPr>
            <w:webHidden/>
          </w:rPr>
          <w:fldChar w:fldCharType="end"/>
        </w:r>
      </w:hyperlink>
    </w:p>
    <w:p w14:paraId="2FDA3B41" w14:textId="77777777" w:rsidR="000715C7" w:rsidRDefault="0096076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3783" w:history="1">
        <w:r w:rsidR="000715C7" w:rsidRPr="003978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0715C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715C7" w:rsidRPr="00397876">
          <w:rPr>
            <w:rStyle w:val="Hyperlink"/>
          </w:rPr>
          <w:t>Forecasts</w:t>
        </w:r>
        <w:r w:rsidR="000715C7">
          <w:rPr>
            <w:webHidden/>
          </w:rPr>
          <w:tab/>
        </w:r>
        <w:r w:rsidR="000715C7">
          <w:rPr>
            <w:webHidden/>
          </w:rPr>
          <w:fldChar w:fldCharType="begin"/>
        </w:r>
        <w:r w:rsidR="000715C7">
          <w:rPr>
            <w:webHidden/>
          </w:rPr>
          <w:instrText xml:space="preserve"> PAGEREF _Toc450643783 \h </w:instrText>
        </w:r>
        <w:r w:rsidR="000715C7">
          <w:rPr>
            <w:webHidden/>
          </w:rPr>
        </w:r>
        <w:r w:rsidR="000715C7">
          <w:rPr>
            <w:webHidden/>
          </w:rPr>
          <w:fldChar w:fldCharType="separate"/>
        </w:r>
        <w:r w:rsidR="000715C7">
          <w:rPr>
            <w:webHidden/>
          </w:rPr>
          <w:t>12</w:t>
        </w:r>
        <w:r w:rsidR="000715C7">
          <w:rPr>
            <w:webHidden/>
          </w:rPr>
          <w:fldChar w:fldCharType="end"/>
        </w:r>
      </w:hyperlink>
    </w:p>
    <w:p w14:paraId="36010C77" w14:textId="77777777" w:rsidR="00981C50" w:rsidRDefault="00116478" w:rsidP="00981C50">
      <w:pPr>
        <w:rPr>
          <w:bCs/>
          <w:noProof/>
          <w:color w:val="333333"/>
          <w:sz w:val="24"/>
        </w:rPr>
      </w:pPr>
      <w:r>
        <w:rPr>
          <w:bCs/>
          <w:noProof/>
          <w:color w:val="333333"/>
          <w:sz w:val="24"/>
        </w:rPr>
        <w:fldChar w:fldCharType="end"/>
      </w:r>
    </w:p>
    <w:p w14:paraId="64FBC9B5" w14:textId="77777777" w:rsidR="00EA310F" w:rsidRDefault="00EA310F" w:rsidP="002542BD">
      <w:pPr>
        <w:pStyle w:val="Heading1"/>
      </w:pPr>
      <w:bookmarkStart w:id="0" w:name="_Toc450643776"/>
      <w:r>
        <w:lastRenderedPageBreak/>
        <w:t>General</w:t>
      </w:r>
      <w:bookmarkEnd w:id="0"/>
      <w:r>
        <w:t xml:space="preserve"> </w:t>
      </w:r>
    </w:p>
    <w:p w14:paraId="2A75FE5F" w14:textId="46744A4D" w:rsidR="004D7748" w:rsidRPr="00714DE9" w:rsidRDefault="003A4278" w:rsidP="00EE6649">
      <w:pPr>
        <w:pStyle w:val="ListParagraph"/>
      </w:pPr>
      <w:r w:rsidRPr="00404E93">
        <w:t xml:space="preserve">This </w:t>
      </w:r>
      <w:r>
        <w:t xml:space="preserve">Sub </w:t>
      </w:r>
      <w:r w:rsidRPr="00404E93">
        <w:t xml:space="preserve">Annex sets out the Omantel offer for </w:t>
      </w:r>
      <w:r>
        <w:t>Call</w:t>
      </w:r>
      <w:r w:rsidR="004D7748" w:rsidRPr="00714DE9">
        <w:t>-by-</w:t>
      </w:r>
      <w:r>
        <w:t>Call</w:t>
      </w:r>
      <w:r w:rsidR="004D7748">
        <w:t xml:space="preserve"> Carrier Selection (CCS) </w:t>
      </w:r>
      <w:r w:rsidR="00D6774A">
        <w:t>Service</w:t>
      </w:r>
      <w:r w:rsidR="004D7748">
        <w:t xml:space="preserve"> on </w:t>
      </w:r>
      <w:r w:rsidR="00EE6649">
        <w:t xml:space="preserve">Mobile </w:t>
      </w:r>
      <w:r w:rsidR="004D7748">
        <w:t>Network.</w:t>
      </w:r>
    </w:p>
    <w:p w14:paraId="49BB7F1E" w14:textId="75E334A0" w:rsidR="003445A5" w:rsidRPr="003445A5" w:rsidRDefault="003445A5" w:rsidP="00EE6649">
      <w:pPr>
        <w:pStyle w:val="ListParagraph"/>
      </w:pPr>
      <w:r w:rsidRPr="003445A5">
        <w:t xml:space="preserve">Omantel through </w:t>
      </w:r>
      <w:r w:rsidRPr="002631C3">
        <w:t>this</w:t>
      </w:r>
      <w:r>
        <w:t xml:space="preserve"> </w:t>
      </w:r>
      <w:r w:rsidR="00D6774A">
        <w:t>Service</w:t>
      </w:r>
      <w:r>
        <w:t xml:space="preserve"> enable</w:t>
      </w:r>
      <w:r w:rsidR="00106EAD">
        <w:t>s</w:t>
      </w:r>
      <w:r>
        <w:t xml:space="preserve"> </w:t>
      </w:r>
      <w:r w:rsidR="001C4BF9">
        <w:t>the Requesting Party</w:t>
      </w:r>
      <w:r>
        <w:t xml:space="preserve"> to offer Omantel’s </w:t>
      </w:r>
      <w:r w:rsidR="00EE6649">
        <w:t xml:space="preserve">Mobile </w:t>
      </w:r>
      <w:r w:rsidR="00D6774A">
        <w:t>Service</w:t>
      </w:r>
      <w:r>
        <w:t xml:space="preserve"> </w:t>
      </w:r>
      <w:r w:rsidR="003A4278">
        <w:t>Customer</w:t>
      </w:r>
      <w:r>
        <w:t xml:space="preserve">s the CCS through which the </w:t>
      </w:r>
      <w:r w:rsidR="003A4278">
        <w:t>Customer</w:t>
      </w:r>
      <w:r>
        <w:t xml:space="preserve">s will be able to make </w:t>
      </w:r>
      <w:r w:rsidR="003A4278">
        <w:t>Call</w:t>
      </w:r>
      <w:r>
        <w:t>s to destination specified in this Sub Annex.</w:t>
      </w:r>
    </w:p>
    <w:p w14:paraId="52D170A0" w14:textId="77777777"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14:paraId="47DA7F78" w14:textId="77777777" w:rsidR="00EA310F" w:rsidRPr="00EA310F" w:rsidRDefault="00EA310F" w:rsidP="00EA310F"/>
    <w:p w14:paraId="24590B2B" w14:textId="77777777"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14:paraId="070E2BAB" w14:textId="77777777" w:rsidR="001850AD" w:rsidRDefault="001850AD" w:rsidP="001850AD">
      <w:pPr>
        <w:pStyle w:val="Heading1"/>
      </w:pPr>
      <w:bookmarkStart w:id="1" w:name="_Toc326522858"/>
      <w:bookmarkStart w:id="2" w:name="_Toc450643777"/>
      <w:r>
        <w:lastRenderedPageBreak/>
        <w:t>Definitions</w:t>
      </w:r>
      <w:bookmarkEnd w:id="1"/>
      <w:bookmarkEnd w:id="2"/>
    </w:p>
    <w:p w14:paraId="4DE2E3CA" w14:textId="74E1474C" w:rsidR="00E27321" w:rsidRDefault="00333A55" w:rsidP="003A4278">
      <w:pPr>
        <w:pStyle w:val="ListParagraph"/>
      </w:pPr>
      <w:r w:rsidRPr="004D186A">
        <w:t>The definitions in Annex L shall apply to this Sub</w:t>
      </w:r>
      <w:r>
        <w:t xml:space="preserve"> </w:t>
      </w:r>
      <w:r w:rsidRPr="004D186A">
        <w:t>Annex in addition to the following definitions:</w:t>
      </w:r>
    </w:p>
    <w:p w14:paraId="45ADF7B1" w14:textId="40767FEF" w:rsidR="001850AD" w:rsidRDefault="00E27321" w:rsidP="0087167A">
      <w:pPr>
        <w:pStyle w:val="ListParagraph2"/>
      </w:pPr>
      <w:r>
        <w:t xml:space="preserve">CCS Prefix – </w:t>
      </w:r>
      <w:r w:rsidR="003A4278">
        <w:t>Call</w:t>
      </w:r>
      <w:r>
        <w:t xml:space="preserve"> by </w:t>
      </w:r>
      <w:r w:rsidR="003A4278">
        <w:t>Call</w:t>
      </w:r>
      <w:r>
        <w:t xml:space="preserve"> </w:t>
      </w:r>
      <w:r w:rsidR="0087167A">
        <w:t xml:space="preserve">Carrier Selection Prefix which is the </w:t>
      </w:r>
      <w:r>
        <w:t xml:space="preserve">Short Code Prefix allocated by the TRA to </w:t>
      </w:r>
      <w:r w:rsidR="001C4BF9">
        <w:t>the Requesting Party</w:t>
      </w:r>
      <w:r>
        <w:t xml:space="preserve"> for the purpose of CCS </w:t>
      </w:r>
      <w:r w:rsidR="00D6774A">
        <w:t>Service</w:t>
      </w:r>
      <w:r>
        <w:t>.</w:t>
      </w:r>
    </w:p>
    <w:p w14:paraId="541056DB" w14:textId="4EFD39BC" w:rsidR="0087167A" w:rsidRDefault="0087167A" w:rsidP="0087167A">
      <w:pPr>
        <w:pStyle w:val="ListParagraph2"/>
      </w:pPr>
      <w:r>
        <w:t xml:space="preserve">CCS </w:t>
      </w:r>
      <w:r w:rsidR="003A4278">
        <w:t>Call</w:t>
      </w:r>
      <w:r>
        <w:t xml:space="preserve">s – </w:t>
      </w:r>
      <w:r w:rsidR="003A4278">
        <w:t>Call</w:t>
      </w:r>
      <w:r>
        <w:t xml:space="preserve"> by </w:t>
      </w:r>
      <w:r w:rsidR="003A4278">
        <w:t>Call</w:t>
      </w:r>
      <w:r>
        <w:t xml:space="preserve"> Carrier Selection </w:t>
      </w:r>
      <w:r w:rsidR="003A4278">
        <w:t>Call</w:t>
      </w:r>
      <w:r>
        <w:t>s.</w:t>
      </w:r>
    </w:p>
    <w:p w14:paraId="60EEBD5F" w14:textId="4FCDCEB6" w:rsidR="003445A5" w:rsidRDefault="003A4278" w:rsidP="004D4C81">
      <w:pPr>
        <w:pStyle w:val="ListParagraph2"/>
      </w:pPr>
      <w:r>
        <w:t>Call</w:t>
      </w:r>
      <w:r w:rsidR="003445A5">
        <w:t xml:space="preserve">s – International </w:t>
      </w:r>
      <w:r>
        <w:t>Call</w:t>
      </w:r>
      <w:r w:rsidR="003445A5">
        <w:t>s</w:t>
      </w:r>
    </w:p>
    <w:p w14:paraId="7E0A489F" w14:textId="623F730B" w:rsidR="004D4C81" w:rsidRDefault="003A4278" w:rsidP="003D0206">
      <w:pPr>
        <w:pStyle w:val="ListParagraph2"/>
      </w:pPr>
      <w:r>
        <w:t>Call</w:t>
      </w:r>
      <w:r w:rsidR="0087167A">
        <w:t xml:space="preserve"> by </w:t>
      </w:r>
      <w:r>
        <w:t>Call</w:t>
      </w:r>
      <w:r w:rsidR="0087167A">
        <w:t xml:space="preserve"> Carrier Selection – </w:t>
      </w:r>
      <w:r w:rsidR="00D6774A">
        <w:t>Service</w:t>
      </w:r>
      <w:r w:rsidR="0087167A">
        <w:t xml:space="preserve"> offered by Omantel to enable its </w:t>
      </w:r>
      <w:r w:rsidR="003D0206">
        <w:t xml:space="preserve">Mobile </w:t>
      </w:r>
      <w:r>
        <w:t>Customer</w:t>
      </w:r>
      <w:r w:rsidR="003D0206">
        <w:t>s</w:t>
      </w:r>
      <w:r w:rsidR="0087167A">
        <w:t xml:space="preserve"> to dial CCS Prefix prior to the </w:t>
      </w:r>
      <w:r w:rsidR="004D4C81">
        <w:t>D</w:t>
      </w:r>
      <w:r w:rsidR="0087167A">
        <w:t>estination</w:t>
      </w:r>
      <w:r w:rsidR="004D4C81">
        <w:t xml:space="preserve"> A</w:t>
      </w:r>
      <w:r w:rsidR="00356DFC">
        <w:t>ddress</w:t>
      </w:r>
      <w:r w:rsidR="0087167A">
        <w:t xml:space="preserve">. </w:t>
      </w:r>
    </w:p>
    <w:p w14:paraId="799C731C" w14:textId="6567FA00" w:rsidR="0087167A" w:rsidRDefault="004D4C81" w:rsidP="003445A5">
      <w:pPr>
        <w:pStyle w:val="ListParagraph2"/>
      </w:pPr>
      <w:r>
        <w:t xml:space="preserve">Destination Address – </w:t>
      </w:r>
      <w:r w:rsidR="003445A5">
        <w:t xml:space="preserve">Dialed number (B number) </w:t>
      </w:r>
    </w:p>
    <w:p w14:paraId="704224C7" w14:textId="16267F01" w:rsidR="00202068" w:rsidRDefault="00202068" w:rsidP="0042614F">
      <w:pPr>
        <w:pStyle w:val="ListParagraph2"/>
      </w:pPr>
      <w:r>
        <w:t xml:space="preserve">Joint Working Manual – Operation manual that contains specific procedures related to the CPS </w:t>
      </w:r>
      <w:r w:rsidR="00D6774A">
        <w:t>Service</w:t>
      </w:r>
      <w:r w:rsidR="004F48FC">
        <w:t xml:space="preserve"> and shall be develop</w:t>
      </w:r>
      <w:r w:rsidR="003A4278">
        <w:t>ed</w:t>
      </w:r>
      <w:r w:rsidR="004F48FC">
        <w:t xml:space="preserve"> jointly by both Parties </w:t>
      </w:r>
      <w:r w:rsidR="003A4278">
        <w:t>once the request for</w:t>
      </w:r>
      <w:r w:rsidR="004F48FC">
        <w:t xml:space="preserve"> </w:t>
      </w:r>
      <w:r w:rsidR="003A4278">
        <w:t xml:space="preserve">setting up of the </w:t>
      </w:r>
      <w:r w:rsidR="004F48FC">
        <w:t>C</w:t>
      </w:r>
      <w:r w:rsidR="0042614F">
        <w:t>C</w:t>
      </w:r>
      <w:r w:rsidR="004F48FC">
        <w:t xml:space="preserve">S </w:t>
      </w:r>
      <w:r w:rsidR="00D6774A">
        <w:t>Service</w:t>
      </w:r>
      <w:r w:rsidR="004F48FC">
        <w:t xml:space="preserve"> is received.</w:t>
      </w:r>
    </w:p>
    <w:p w14:paraId="4FADB498" w14:textId="6199D078" w:rsidR="00FE264B" w:rsidRDefault="00FE264B" w:rsidP="003D0206">
      <w:pPr>
        <w:pStyle w:val="ListParagraph2"/>
      </w:pPr>
      <w:r>
        <w:t xml:space="preserve">Omantel’s </w:t>
      </w:r>
      <w:r w:rsidR="003A4278">
        <w:t>Customer</w:t>
      </w:r>
      <w:r>
        <w:t xml:space="preserve"> – </w:t>
      </w:r>
      <w:r w:rsidR="003A4278">
        <w:t>Customer</w:t>
      </w:r>
      <w:r>
        <w:t xml:space="preserve"> – Omantel </w:t>
      </w:r>
      <w:r w:rsidR="003D0206">
        <w:t xml:space="preserve">Mobile </w:t>
      </w:r>
      <w:r w:rsidR="003A4278">
        <w:t>Customer</w:t>
      </w:r>
      <w:r>
        <w:t>.</w:t>
      </w:r>
    </w:p>
    <w:p w14:paraId="3E042076" w14:textId="0B3C2716" w:rsidR="001850AD" w:rsidRDefault="00E70CFD" w:rsidP="00E70CFD">
      <w:pPr>
        <w:pStyle w:val="Heading1"/>
      </w:pPr>
      <w:bookmarkStart w:id="3" w:name="_Toc326522859"/>
      <w:bookmarkStart w:id="4" w:name="_Toc450643778"/>
      <w:r>
        <w:lastRenderedPageBreak/>
        <w:t xml:space="preserve">The </w:t>
      </w:r>
      <w:r w:rsidR="00D6774A">
        <w:t>Service</w:t>
      </w:r>
      <w:bookmarkEnd w:id="3"/>
      <w:bookmarkEnd w:id="4"/>
    </w:p>
    <w:p w14:paraId="06C9989E" w14:textId="4406DEB5" w:rsidR="00DC3E81" w:rsidRDefault="001C4BF9" w:rsidP="003A4278">
      <w:pPr>
        <w:pStyle w:val="ListParagraph"/>
      </w:pPr>
      <w:bookmarkStart w:id="5" w:name="_Toc326522860"/>
      <w:r>
        <w:t>The Requesting Party</w:t>
      </w:r>
      <w:r w:rsidR="00DC3E81">
        <w:t xml:space="preserve"> </w:t>
      </w:r>
      <w:r w:rsidR="003734DE">
        <w:t xml:space="preserve">will </w:t>
      </w:r>
      <w:r w:rsidR="00DC3E81">
        <w:t>hav</w:t>
      </w:r>
      <w:r w:rsidR="003A4278">
        <w:t>e the opportunity to set-up the</w:t>
      </w:r>
      <w:r w:rsidR="00DC3E81">
        <w:t xml:space="preserve"> </w:t>
      </w:r>
      <w:r w:rsidR="00D6774A">
        <w:t>Service</w:t>
      </w:r>
      <w:r w:rsidR="003A4278">
        <w:t xml:space="preserve"> using the various A</w:t>
      </w:r>
      <w:r w:rsidR="00DC3E81">
        <w:t xml:space="preserve">ncillary </w:t>
      </w:r>
      <w:r w:rsidR="00D6774A">
        <w:t>Service</w:t>
      </w:r>
      <w:r w:rsidR="00DC3E81">
        <w:t>s offered by Omantel under Sub Annex</w:t>
      </w:r>
      <w:r w:rsidR="003A4278">
        <w:t xml:space="preserve"> </w:t>
      </w:r>
      <w:r w:rsidR="003A4278" w:rsidRPr="003A4278">
        <w:t>C-MI 01</w:t>
      </w:r>
      <w:r w:rsidR="00DC3E81">
        <w:t>.</w:t>
      </w:r>
    </w:p>
    <w:p w14:paraId="1A7D8A38" w14:textId="4E707C39" w:rsidR="00DC3E81" w:rsidRPr="00DC3E81" w:rsidRDefault="00DC3E81" w:rsidP="003A4278">
      <w:pPr>
        <w:pStyle w:val="ListParagraph"/>
        <w:rPr>
          <w:smallCaps/>
        </w:rPr>
      </w:pPr>
      <w:r>
        <w:t>O</w:t>
      </w:r>
      <w:r w:rsidR="003A4278">
        <w:t>mantel will</w:t>
      </w:r>
      <w:r>
        <w:t xml:space="preserve"> allow its </w:t>
      </w:r>
      <w:r w:rsidR="003D0206">
        <w:t xml:space="preserve">mobile </w:t>
      </w:r>
      <w:r w:rsidR="003A4278">
        <w:t>Customers to originate Calls</w:t>
      </w:r>
      <w:r>
        <w:t xml:space="preserve"> from Omantel’s </w:t>
      </w:r>
      <w:r w:rsidR="003D0206">
        <w:t>Mobile N</w:t>
      </w:r>
      <w:r>
        <w:t xml:space="preserve">etwork by dialing a </w:t>
      </w:r>
      <w:r w:rsidR="003A4278">
        <w:t>Call</w:t>
      </w:r>
      <w:r>
        <w:t xml:space="preserve"> by </w:t>
      </w:r>
      <w:r w:rsidR="003A4278">
        <w:t>Call</w:t>
      </w:r>
      <w:r>
        <w:t xml:space="preserve"> Carrier Selection Prefix (CCS Prefix) of </w:t>
      </w:r>
      <w:r w:rsidR="001C4BF9">
        <w:t>the Requesting Party</w:t>
      </w:r>
      <w:r>
        <w:t xml:space="preserve"> preceding the Destination Address.</w:t>
      </w:r>
      <w:r w:rsidR="00C632D2">
        <w:t xml:space="preserve"> The </w:t>
      </w:r>
      <w:r w:rsidR="003A4278">
        <w:t>Call</w:t>
      </w:r>
      <w:r w:rsidR="00C632D2">
        <w:t xml:space="preserve"> will be routed from Omantel’s </w:t>
      </w:r>
      <w:r w:rsidR="003D0206">
        <w:t xml:space="preserve">Mobile </w:t>
      </w:r>
      <w:r w:rsidR="00C632D2">
        <w:t xml:space="preserve">Network to </w:t>
      </w:r>
      <w:r w:rsidR="001C4BF9">
        <w:t>the Requesting Party</w:t>
      </w:r>
      <w:r w:rsidR="00C632D2">
        <w:t xml:space="preserve">’s Network at Omantel’s </w:t>
      </w:r>
      <w:r w:rsidR="003D0206">
        <w:t xml:space="preserve">Mobile </w:t>
      </w:r>
      <w:r w:rsidR="00C632D2">
        <w:t xml:space="preserve">POI </w:t>
      </w:r>
      <w:r w:rsidR="00604664">
        <w:t xml:space="preserve">by </w:t>
      </w:r>
      <w:r w:rsidR="00C632D2">
        <w:t xml:space="preserve">which the </w:t>
      </w:r>
      <w:r w:rsidR="003A4278">
        <w:t>Call</w:t>
      </w:r>
      <w:r w:rsidR="00C632D2">
        <w:t xml:space="preserve"> can reach to the Destination Address.</w:t>
      </w:r>
    </w:p>
    <w:p w14:paraId="3F875B13" w14:textId="528A8BFF" w:rsidR="00DC3E81" w:rsidRDefault="00DC3E81" w:rsidP="003D0206">
      <w:pPr>
        <w:pStyle w:val="ListParagraph"/>
      </w:pPr>
      <w:r>
        <w:t>All</w:t>
      </w:r>
      <w:r w:rsidRPr="00140F2E">
        <w:t xml:space="preserve"> </w:t>
      </w:r>
      <w:r>
        <w:t xml:space="preserve">CCS </w:t>
      </w:r>
      <w:r w:rsidR="003A4278">
        <w:t>Call</w:t>
      </w:r>
      <w:r>
        <w:t xml:space="preserve">s originated from Omantel’s </w:t>
      </w:r>
      <w:r w:rsidR="003D0206">
        <w:t xml:space="preserve">Mobile </w:t>
      </w:r>
      <w:r>
        <w:t xml:space="preserve">Network with a specific CCS Prefix shall be handed over to </w:t>
      </w:r>
      <w:r w:rsidR="001C4BF9">
        <w:t>the Requesting Party</w:t>
      </w:r>
      <w:r>
        <w:t xml:space="preserve"> at the nearest existing POI specified in Sub Annex C-</w:t>
      </w:r>
      <w:r w:rsidR="003D0206">
        <w:t>M</w:t>
      </w:r>
      <w:r>
        <w:t>I 01</w:t>
      </w:r>
    </w:p>
    <w:p w14:paraId="10644F58" w14:textId="67B329FC" w:rsidR="00DC3E81" w:rsidRPr="004351C5" w:rsidRDefault="00DC3E81" w:rsidP="00F5303E">
      <w:pPr>
        <w:pStyle w:val="ListParagraph"/>
      </w:pPr>
      <w:r>
        <w:t xml:space="preserve">The CCS Prefix will always override all other pre-defined routing such as Carrier Pre Selection (CPS) defined in Sub Annex </w:t>
      </w:r>
      <w:r w:rsidRPr="00DC3E81">
        <w:rPr>
          <w:highlight w:val="lightGray"/>
        </w:rPr>
        <w:t>C-</w:t>
      </w:r>
      <w:r w:rsidR="001258D4">
        <w:rPr>
          <w:highlight w:val="lightGray"/>
        </w:rPr>
        <w:t>MI</w:t>
      </w:r>
      <w:r w:rsidRPr="00DC3E81">
        <w:rPr>
          <w:highlight w:val="lightGray"/>
        </w:rPr>
        <w:t xml:space="preserve"> </w:t>
      </w:r>
      <w:r w:rsidR="001258D4">
        <w:rPr>
          <w:highlight w:val="lightGray"/>
        </w:rPr>
        <w:t>0</w:t>
      </w:r>
      <w:r w:rsidR="00B15D5D">
        <w:rPr>
          <w:highlight w:val="lightGray"/>
        </w:rPr>
        <w:t>4</w:t>
      </w:r>
      <w:r w:rsidRPr="00DC3E81">
        <w:rPr>
          <w:highlight w:val="lightGray"/>
        </w:rPr>
        <w:t>.</w:t>
      </w:r>
    </w:p>
    <w:p w14:paraId="7EF95CA1" w14:textId="77777777" w:rsidR="003445A5" w:rsidRPr="00E638EE" w:rsidRDefault="003445A5" w:rsidP="00604664">
      <w:pPr>
        <w:pStyle w:val="ListParagraph"/>
        <w:numPr>
          <w:ilvl w:val="0"/>
          <w:numId w:val="0"/>
        </w:numPr>
        <w:ind w:left="864"/>
      </w:pPr>
    </w:p>
    <w:p w14:paraId="7CBC39B9" w14:textId="77777777" w:rsidR="00E70CFD" w:rsidRPr="00E70CFD" w:rsidRDefault="00E70CFD" w:rsidP="00E70CFD"/>
    <w:p w14:paraId="5BFF78E6" w14:textId="3DD2C608" w:rsidR="00E70CFD" w:rsidRDefault="00E70CFD" w:rsidP="004922D9">
      <w:pPr>
        <w:pStyle w:val="Heading1"/>
      </w:pPr>
      <w:bookmarkStart w:id="6" w:name="_Toc450643779"/>
      <w:r>
        <w:lastRenderedPageBreak/>
        <w:t>Terms</w:t>
      </w:r>
      <w:r w:rsidR="006D6042">
        <w:t xml:space="preserve"> and Conditions</w:t>
      </w:r>
      <w:bookmarkEnd w:id="6"/>
    </w:p>
    <w:p w14:paraId="72CDF1C8" w14:textId="77777777" w:rsidR="00E70CFD" w:rsidRDefault="00E70CFD" w:rsidP="00E70CFD">
      <w:pPr>
        <w:pStyle w:val="ListParagraph"/>
      </w:pPr>
      <w:r>
        <w:t>Basic Condition:</w:t>
      </w:r>
    </w:p>
    <w:p w14:paraId="61C18AE1" w14:textId="77BA2C66" w:rsidR="00E70CFD" w:rsidRPr="00E70CFD" w:rsidRDefault="00CF15C7" w:rsidP="00CF15C7">
      <w:pPr>
        <w:pStyle w:val="ListParagraph2"/>
      </w:pPr>
      <w:r>
        <w:t xml:space="preserve">A Party to this agreement </w:t>
      </w:r>
      <w:r w:rsidR="00E70CFD" w:rsidRPr="00E70CFD">
        <w:t xml:space="preserve">shall not be obliged to supply the CCS </w:t>
      </w:r>
      <w:r w:rsidR="00D6774A">
        <w:t>Service</w:t>
      </w:r>
      <w:r w:rsidR="00E70CFD" w:rsidRPr="00E70CFD">
        <w:t xml:space="preserve"> unless and until:</w:t>
      </w:r>
    </w:p>
    <w:p w14:paraId="430C32C2" w14:textId="7352AEA0" w:rsidR="006D6042" w:rsidRDefault="006D6042" w:rsidP="00DA5DFC">
      <w:pPr>
        <w:pStyle w:val="listParagrapha"/>
        <w:jc w:val="both"/>
      </w:pPr>
      <w:r>
        <w:t xml:space="preserve">The other Party also agrees to provide such </w:t>
      </w:r>
      <w:r w:rsidR="00D6774A">
        <w:t>Service</w:t>
      </w:r>
      <w:r>
        <w:t xml:space="preserve"> with the same terms and conditions specified in this Sub Annex</w:t>
      </w:r>
      <w:r w:rsidR="00E041F8">
        <w:t>.</w:t>
      </w:r>
      <w:r>
        <w:t xml:space="preserve"> </w:t>
      </w:r>
    </w:p>
    <w:p w14:paraId="7E318905" w14:textId="58910B40" w:rsidR="00E70CFD" w:rsidRDefault="00E70CFD" w:rsidP="00E27321">
      <w:pPr>
        <w:pStyle w:val="listParagrapha"/>
        <w:jc w:val="both"/>
      </w:pPr>
      <w:r>
        <w:t>Both parties agree upon the related business, IT and Routing processes, Pref</w:t>
      </w:r>
      <w:r w:rsidR="00DA5DFC">
        <w:t>ix Coding Scheme and the charges for the same</w:t>
      </w:r>
      <w:r>
        <w:t>.</w:t>
      </w:r>
    </w:p>
    <w:p w14:paraId="65509A1F" w14:textId="7013AC68" w:rsidR="006D6042" w:rsidRDefault="001C4BF9" w:rsidP="0081242C">
      <w:pPr>
        <w:pStyle w:val="listParagrapha"/>
        <w:jc w:val="both"/>
      </w:pPr>
      <w:r>
        <w:t>The Requesting Party</w:t>
      </w:r>
      <w:r w:rsidR="006D6042">
        <w:t xml:space="preserve"> applies for the establishment of at least two Points of Interconnection, Port Capacity, traffic routes </w:t>
      </w:r>
      <w:r w:rsidR="002E7820">
        <w:t xml:space="preserve">for CCS </w:t>
      </w:r>
      <w:r w:rsidR="00D6774A">
        <w:t>Service</w:t>
      </w:r>
      <w:r w:rsidR="002E7820">
        <w:t xml:space="preserve"> </w:t>
      </w:r>
      <w:r w:rsidR="006D6042">
        <w:t xml:space="preserve">and any other ancillary </w:t>
      </w:r>
      <w:r w:rsidR="00D6774A">
        <w:t>Service</w:t>
      </w:r>
      <w:r w:rsidR="006D6042">
        <w:t xml:space="preserve"> specified in Sub Annex C-</w:t>
      </w:r>
      <w:r w:rsidR="00E041F8">
        <w:t>MI</w:t>
      </w:r>
      <w:r w:rsidR="006D6042">
        <w:t xml:space="preserve"> 01. </w:t>
      </w:r>
      <w:r w:rsidRPr="0081242C">
        <w:t>The Requesting Party</w:t>
      </w:r>
      <w:r w:rsidR="006D6042" w:rsidRPr="0081242C">
        <w:t xml:space="preserve"> pays the appropriate charges as specified in </w:t>
      </w:r>
      <w:r w:rsidR="00E247FB">
        <w:t>Clause</w:t>
      </w:r>
      <w:r w:rsidR="006D6042" w:rsidRPr="0081242C">
        <w:t xml:space="preserve"> </w:t>
      </w:r>
      <w:r w:rsidR="0081242C">
        <w:fldChar w:fldCharType="begin"/>
      </w:r>
      <w:r w:rsidR="0081242C">
        <w:instrText xml:space="preserve"> REF _Ref418686464 \r \h </w:instrText>
      </w:r>
      <w:r w:rsidR="0081242C">
        <w:fldChar w:fldCharType="separate"/>
      </w:r>
      <w:r w:rsidR="0081242C">
        <w:rPr>
          <w:cs/>
        </w:rPr>
        <w:t>‎</w:t>
      </w:r>
      <w:r w:rsidR="0081242C">
        <w:t>6</w:t>
      </w:r>
      <w:r w:rsidR="0081242C">
        <w:fldChar w:fldCharType="end"/>
      </w:r>
      <w:r w:rsidR="0081242C">
        <w:t xml:space="preserve"> </w:t>
      </w:r>
      <w:r w:rsidR="006D6042" w:rsidRPr="0081242C">
        <w:t>this Sub Annex</w:t>
      </w:r>
      <w:r w:rsidR="006D6042">
        <w:t>.</w:t>
      </w:r>
    </w:p>
    <w:p w14:paraId="3F1CE1E4" w14:textId="543F423E" w:rsidR="006D6042" w:rsidRDefault="001C4BF9" w:rsidP="00E247FB">
      <w:pPr>
        <w:pStyle w:val="listParagrapha"/>
        <w:jc w:val="both"/>
      </w:pPr>
      <w:r>
        <w:t>The Requesting Party</w:t>
      </w:r>
      <w:r w:rsidR="006D6042">
        <w:t xml:space="preserve"> is also responsible to pay Omantel the cost of originating the </w:t>
      </w:r>
      <w:r w:rsidR="003A4278">
        <w:t>Call</w:t>
      </w:r>
      <w:r w:rsidR="006D6042">
        <w:t xml:space="preserve"> and other relevant charges as specified in </w:t>
      </w:r>
      <w:r w:rsidR="00E247FB">
        <w:t>Clause</w:t>
      </w:r>
      <w:r w:rsidR="006D6042">
        <w:t xml:space="preserve"> </w:t>
      </w:r>
      <w:r w:rsidR="0081242C">
        <w:fldChar w:fldCharType="begin"/>
      </w:r>
      <w:r w:rsidR="0081242C">
        <w:instrText xml:space="preserve"> REF _Ref418686464 \r \h </w:instrText>
      </w:r>
      <w:r w:rsidR="0081242C">
        <w:fldChar w:fldCharType="separate"/>
      </w:r>
      <w:r w:rsidR="00E247FB">
        <w:rPr>
          <w:cs/>
        </w:rPr>
        <w:t>‎</w:t>
      </w:r>
      <w:r w:rsidR="00E247FB">
        <w:t>6</w:t>
      </w:r>
      <w:r w:rsidR="0081242C">
        <w:fldChar w:fldCharType="end"/>
      </w:r>
      <w:r w:rsidR="00E247FB">
        <w:t xml:space="preserve"> of</w:t>
      </w:r>
      <w:r w:rsidR="006D6042">
        <w:t xml:space="preserve"> this Sub Annex.</w:t>
      </w:r>
    </w:p>
    <w:p w14:paraId="64F6D357" w14:textId="22C4587E" w:rsidR="006D6042" w:rsidRPr="00224594" w:rsidRDefault="006D6042" w:rsidP="006D6042">
      <w:pPr>
        <w:pStyle w:val="listParagrapha"/>
        <w:jc w:val="both"/>
      </w:pPr>
      <w:r>
        <w:t xml:space="preserve">The Parties have successfully completed any pre-commissioning testing requirements set </w:t>
      </w:r>
      <w:r w:rsidRPr="00224594">
        <w:t xml:space="preserve">out in </w:t>
      </w:r>
      <w:r>
        <w:t>a</w:t>
      </w:r>
      <w:r w:rsidRPr="00224594">
        <w:t xml:space="preserve"> Joint Working Manual</w:t>
      </w:r>
      <w:r>
        <w:t>.</w:t>
      </w:r>
    </w:p>
    <w:p w14:paraId="7230B84E" w14:textId="1FDF7A2F" w:rsidR="006D6042" w:rsidRDefault="001C4BF9" w:rsidP="006D6042">
      <w:pPr>
        <w:pStyle w:val="listParagrapha"/>
        <w:jc w:val="both"/>
      </w:pPr>
      <w:r>
        <w:t>The Requesting Party</w:t>
      </w:r>
      <w:r w:rsidR="006D6042" w:rsidRPr="000231E6">
        <w:t xml:space="preserve"> is responsible for charging the </w:t>
      </w:r>
      <w:r w:rsidR="003A4278">
        <w:t>Customer</w:t>
      </w:r>
      <w:r w:rsidR="006D6042" w:rsidRPr="000231E6">
        <w:t xml:space="preserve"> </w:t>
      </w:r>
      <w:r w:rsidR="006D6042">
        <w:t xml:space="preserve">for all CCS </w:t>
      </w:r>
      <w:r w:rsidR="003A4278">
        <w:t>Call</w:t>
      </w:r>
      <w:r w:rsidR="006D6042">
        <w:t xml:space="preserve">s. The </w:t>
      </w:r>
      <w:r w:rsidR="003A4278">
        <w:t>Customer</w:t>
      </w:r>
      <w:r w:rsidR="006D6042" w:rsidRPr="000231E6">
        <w:t xml:space="preserve"> continues to pay </w:t>
      </w:r>
      <w:r w:rsidR="006D6042">
        <w:t xml:space="preserve">Omantel for all other </w:t>
      </w:r>
      <w:r w:rsidR="00D6774A">
        <w:t>Service</w:t>
      </w:r>
      <w:r w:rsidR="006D6042">
        <w:t>s provided through Omantel.</w:t>
      </w:r>
    </w:p>
    <w:p w14:paraId="054914C9" w14:textId="77777777" w:rsidR="00E70CFD" w:rsidRDefault="00E70CFD" w:rsidP="00833566">
      <w:pPr>
        <w:pStyle w:val="ListParagraph"/>
      </w:pPr>
      <w:r>
        <w:t xml:space="preserve">Routing and Handover </w:t>
      </w:r>
    </w:p>
    <w:p w14:paraId="5FAF1ED0" w14:textId="6AF64CC7" w:rsidR="00E70CFD" w:rsidRPr="00E70CFD" w:rsidRDefault="007845B5" w:rsidP="00E9313B">
      <w:pPr>
        <w:pStyle w:val="ListParagraph2"/>
        <w:numPr>
          <w:ilvl w:val="2"/>
          <w:numId w:val="12"/>
        </w:numPr>
      </w:pPr>
      <w:r>
        <w:t xml:space="preserve">The CCS </w:t>
      </w:r>
      <w:r w:rsidR="003A4278">
        <w:t>Call</w:t>
      </w:r>
      <w:r>
        <w:t>s shall be convey</w:t>
      </w:r>
      <w:r w:rsidR="00B15D5D">
        <w:t>ed</w:t>
      </w:r>
      <w:r>
        <w:t xml:space="preserve"> between the parties and hand</w:t>
      </w:r>
      <w:r w:rsidR="00B15D5D">
        <w:t xml:space="preserve">ed </w:t>
      </w:r>
      <w:r>
        <w:t>over</w:t>
      </w:r>
    </w:p>
    <w:p w14:paraId="5C3DE974" w14:textId="77777777" w:rsidR="00E70CFD" w:rsidRDefault="00E70CFD" w:rsidP="00E9313B">
      <w:pPr>
        <w:pStyle w:val="listParagrapha"/>
        <w:numPr>
          <w:ilvl w:val="0"/>
          <w:numId w:val="11"/>
        </w:numPr>
        <w:jc w:val="both"/>
      </w:pPr>
      <w:r>
        <w:t>At the nearest existing Point of Interconnection; and</w:t>
      </w:r>
    </w:p>
    <w:p w14:paraId="4E31E374" w14:textId="19810A5A" w:rsidR="00E70CFD" w:rsidRDefault="00E70CFD" w:rsidP="0034562C">
      <w:pPr>
        <w:pStyle w:val="listParagrapha"/>
        <w:jc w:val="both"/>
      </w:pPr>
      <w:r>
        <w:lastRenderedPageBreak/>
        <w:t xml:space="preserve">In accordance with the terms of this </w:t>
      </w:r>
      <w:r w:rsidR="00D6774A">
        <w:t>Service</w:t>
      </w:r>
      <w:r>
        <w:t xml:space="preserve"> Description, the Supply Terms and relevan</w:t>
      </w:r>
      <w:r w:rsidR="001D0C02">
        <w:t xml:space="preserve">t specifications </w:t>
      </w:r>
      <w:r w:rsidR="00E247FB">
        <w:t>notified by</w:t>
      </w:r>
      <w:r>
        <w:t xml:space="preserve"> </w:t>
      </w:r>
      <w:r w:rsidR="005661F2">
        <w:t xml:space="preserve">Omantel </w:t>
      </w:r>
      <w:r>
        <w:t xml:space="preserve">to </w:t>
      </w:r>
      <w:r w:rsidR="001C4BF9">
        <w:t>the Requesting Party</w:t>
      </w:r>
      <w:r>
        <w:t xml:space="preserve"> from time to time.</w:t>
      </w:r>
    </w:p>
    <w:p w14:paraId="2687385C" w14:textId="58274907" w:rsidR="00B15D5D" w:rsidRPr="00F14728" w:rsidRDefault="00B15D5D" w:rsidP="00B15D5D">
      <w:pPr>
        <w:pStyle w:val="listParagrapha"/>
      </w:pPr>
      <w:r w:rsidRPr="00A63707">
        <w:t xml:space="preserve">Notwithstanding what is said in point “a” and “b” above, no </w:t>
      </w:r>
      <w:r w:rsidR="003A4278">
        <w:t>Call</w:t>
      </w:r>
      <w:r w:rsidRPr="00A63707">
        <w:t xml:space="preserve">s will be handed over at </w:t>
      </w:r>
      <w:r>
        <w:t xml:space="preserve">Omantel’s </w:t>
      </w:r>
      <w:r w:rsidRPr="00A63707">
        <w:t>International switches</w:t>
      </w:r>
      <w:r w:rsidRPr="0072358F">
        <w:t>.</w:t>
      </w:r>
    </w:p>
    <w:p w14:paraId="07702758" w14:textId="77777777" w:rsidR="00E70CFD" w:rsidRPr="00DC1523" w:rsidRDefault="00E70CFD" w:rsidP="00E70CFD">
      <w:pPr>
        <w:pStyle w:val="ListParagraph"/>
      </w:pPr>
      <w:r w:rsidRPr="00DC1523">
        <w:t>Conveyance</w:t>
      </w:r>
    </w:p>
    <w:p w14:paraId="74A20F57" w14:textId="394A1E06" w:rsidR="00E70CFD" w:rsidRDefault="001C4BF9" w:rsidP="00E9313B">
      <w:pPr>
        <w:pStyle w:val="ListParagraph2"/>
        <w:numPr>
          <w:ilvl w:val="2"/>
          <w:numId w:val="13"/>
        </w:numPr>
      </w:pPr>
      <w:r>
        <w:t>The Requesting Party</w:t>
      </w:r>
      <w:r w:rsidR="00E70CFD">
        <w:t xml:space="preserve"> shall convey CCS </w:t>
      </w:r>
      <w:r w:rsidR="003A4278">
        <w:t>Call</w:t>
      </w:r>
      <w:r w:rsidR="00E70CFD">
        <w:t xml:space="preserve">s from the Point of Interconnection to the </w:t>
      </w:r>
      <w:r w:rsidR="003A4278">
        <w:t>Call</w:t>
      </w:r>
      <w:r w:rsidR="00E70CFD">
        <w:t xml:space="preserve">ed Party such that on receipt of the initial digits of the </w:t>
      </w:r>
      <w:r w:rsidR="003A4278">
        <w:t>Call</w:t>
      </w:r>
      <w:r w:rsidR="00E70CFD">
        <w:t xml:space="preserve">ed Party’s telephone number, </w:t>
      </w:r>
      <w:r>
        <w:t>the Requesting Party</w:t>
      </w:r>
      <w:r w:rsidR="00E70CFD">
        <w:t xml:space="preserve"> shall:</w:t>
      </w:r>
    </w:p>
    <w:p w14:paraId="08337B8A" w14:textId="0F6F6AEB" w:rsidR="00E70CFD" w:rsidRDefault="00E70CFD" w:rsidP="00E9313B">
      <w:pPr>
        <w:pStyle w:val="listParagrapha"/>
        <w:numPr>
          <w:ilvl w:val="0"/>
          <w:numId w:val="14"/>
        </w:numPr>
        <w:jc w:val="both"/>
      </w:pPr>
      <w:r>
        <w:t xml:space="preserve">Immediately proceed to connect the </w:t>
      </w:r>
      <w:r w:rsidR="003A4278">
        <w:t>Call</w:t>
      </w:r>
      <w:r>
        <w:t xml:space="preserve">ing party to the </w:t>
      </w:r>
      <w:r w:rsidR="003A4278">
        <w:t>Call</w:t>
      </w:r>
      <w:r>
        <w:t>ed Party</w:t>
      </w:r>
      <w:r w:rsidR="005661F2">
        <w:t>.</w:t>
      </w:r>
    </w:p>
    <w:p w14:paraId="3A170538" w14:textId="0E584F25" w:rsidR="00E70CFD" w:rsidRDefault="00E70CFD" w:rsidP="00E7327B">
      <w:pPr>
        <w:pStyle w:val="listParagrapha"/>
        <w:jc w:val="both"/>
      </w:pPr>
      <w:r>
        <w:t xml:space="preserve">Once the </w:t>
      </w:r>
      <w:r w:rsidR="003A4278">
        <w:t>Call</w:t>
      </w:r>
      <w:r>
        <w:t xml:space="preserve">ed party answers, </w:t>
      </w:r>
      <w:r w:rsidR="001C4BF9">
        <w:t>the Requesting Party</w:t>
      </w:r>
      <w:r>
        <w:t xml:space="preserve">’s system shall immediately return to </w:t>
      </w:r>
      <w:r w:rsidR="005661F2">
        <w:t xml:space="preserve">Omantel </w:t>
      </w:r>
      <w:r>
        <w:t>an “address” complete message followed by an answer signal.</w:t>
      </w:r>
    </w:p>
    <w:p w14:paraId="20301601" w14:textId="712ACB76" w:rsidR="00E70CFD" w:rsidRDefault="001C4BF9" w:rsidP="00E7327B">
      <w:pPr>
        <w:pStyle w:val="listParagrapha"/>
        <w:jc w:val="both"/>
      </w:pPr>
      <w:r>
        <w:t>The Requesting Party</w:t>
      </w:r>
      <w:r w:rsidR="00E70CFD">
        <w:t xml:space="preserve"> is responsible for all arrangements for the conveyance from the Point of Interconnection to the </w:t>
      </w:r>
      <w:r w:rsidR="003A4278">
        <w:t>Call</w:t>
      </w:r>
      <w:r w:rsidR="00E70CFD">
        <w:t xml:space="preserve">ed Party. For the avoidance of doubt, this </w:t>
      </w:r>
      <w:r w:rsidR="00D6774A">
        <w:t>Service</w:t>
      </w:r>
      <w:r w:rsidR="00E70CFD">
        <w:t xml:space="preserve"> description does not include any </w:t>
      </w:r>
      <w:r w:rsidR="00D6774A">
        <w:t>Service</w:t>
      </w:r>
      <w:r w:rsidR="00E70CFD">
        <w:t xml:space="preserve">s provided by </w:t>
      </w:r>
      <w:r>
        <w:t>the Requesting Party</w:t>
      </w:r>
      <w:r w:rsidR="00E70CFD">
        <w:t xml:space="preserve"> to the </w:t>
      </w:r>
      <w:r w:rsidR="003A4278">
        <w:t>Customer</w:t>
      </w:r>
      <w:r w:rsidR="00E247FB">
        <w:t>s</w:t>
      </w:r>
      <w:r w:rsidR="00E70CFD">
        <w:t xml:space="preserve">. </w:t>
      </w:r>
    </w:p>
    <w:p w14:paraId="6FC8E3FA" w14:textId="09E894F7" w:rsidR="00E70CFD" w:rsidRPr="00C90C52" w:rsidRDefault="003A4278" w:rsidP="00E70CFD">
      <w:pPr>
        <w:pStyle w:val="ListParagraph"/>
      </w:pPr>
      <w:r>
        <w:t>Customer</w:t>
      </w:r>
      <w:r w:rsidR="00E70CFD" w:rsidRPr="00C90C52">
        <w:t xml:space="preserve"> Billing:</w:t>
      </w:r>
    </w:p>
    <w:p w14:paraId="08DECFD5" w14:textId="6617A135" w:rsidR="00E70CFD" w:rsidRPr="00FF4923" w:rsidRDefault="001C4BF9" w:rsidP="00E9313B">
      <w:pPr>
        <w:pStyle w:val="listParagrapha"/>
        <w:numPr>
          <w:ilvl w:val="0"/>
          <w:numId w:val="15"/>
        </w:numPr>
        <w:jc w:val="both"/>
      </w:pPr>
      <w:r>
        <w:t>The Requesting Party</w:t>
      </w:r>
      <w:r w:rsidR="00E70CFD" w:rsidRPr="00FF4923">
        <w:t xml:space="preserve"> is responsible for the charging the </w:t>
      </w:r>
      <w:r w:rsidR="003A4278">
        <w:t>Customer</w:t>
      </w:r>
      <w:r w:rsidR="00E70CFD" w:rsidRPr="00FF4923">
        <w:t xml:space="preserve"> </w:t>
      </w:r>
      <w:r w:rsidR="00604664">
        <w:t xml:space="preserve">for all his </w:t>
      </w:r>
      <w:r w:rsidR="003A4278">
        <w:t>Call</w:t>
      </w:r>
      <w:r w:rsidR="00604664">
        <w:t xml:space="preserve">s </w:t>
      </w:r>
      <w:r w:rsidR="00E70CFD">
        <w:t xml:space="preserve">and also for any bad debt of the </w:t>
      </w:r>
      <w:r w:rsidR="003A4278">
        <w:t>Customer</w:t>
      </w:r>
      <w:r w:rsidR="00E70CFD" w:rsidRPr="00FF4923">
        <w:t xml:space="preserve">. </w:t>
      </w:r>
    </w:p>
    <w:p w14:paraId="66D7C1F8" w14:textId="7DBBD2C6" w:rsidR="00E70CFD" w:rsidRPr="00FF4923" w:rsidRDefault="00E70CFD" w:rsidP="00DF3C1B">
      <w:pPr>
        <w:pStyle w:val="listParagrapha"/>
        <w:jc w:val="both"/>
      </w:pPr>
      <w:r w:rsidRPr="00FF4923">
        <w:t xml:space="preserve">Billing of </w:t>
      </w:r>
      <w:r w:rsidR="00D6774A">
        <w:t>Service</w:t>
      </w:r>
      <w:r w:rsidRPr="00FF4923">
        <w:t xml:space="preserve">s defined in this Sub Annex will be executed according to the procedures </w:t>
      </w:r>
      <w:r>
        <w:t>agreed upon between the parties</w:t>
      </w:r>
      <w:r w:rsidRPr="00FF4923">
        <w:t>.</w:t>
      </w:r>
    </w:p>
    <w:p w14:paraId="7E392BA5" w14:textId="229A36CB" w:rsidR="00E70CFD" w:rsidRDefault="00E70CFD" w:rsidP="00DF3C1B">
      <w:pPr>
        <w:pStyle w:val="listParagrapha"/>
        <w:jc w:val="both"/>
      </w:pPr>
      <w:r w:rsidRPr="00FF4923">
        <w:t>Int</w:t>
      </w:r>
      <w:r>
        <w:t>e</w:t>
      </w:r>
      <w:r w:rsidRPr="00FF4923">
        <w:t xml:space="preserve">r-Operator billing procedures shall be </w:t>
      </w:r>
      <w:r>
        <w:t>executed according to Annex</w:t>
      </w:r>
      <w:r w:rsidR="00E5714A">
        <w:t xml:space="preserve"> </w:t>
      </w:r>
      <w:r>
        <w:t>B</w:t>
      </w:r>
      <w:r w:rsidRPr="00FF4923">
        <w:t>.</w:t>
      </w:r>
    </w:p>
    <w:p w14:paraId="08C60C92" w14:textId="703C9F3B" w:rsidR="0081242C" w:rsidRPr="00FF4923" w:rsidRDefault="0081242C" w:rsidP="00DF3C1B">
      <w:pPr>
        <w:pStyle w:val="listParagrapha"/>
        <w:jc w:val="both"/>
      </w:pPr>
      <w:r>
        <w:t xml:space="preserve">The </w:t>
      </w:r>
      <w:r w:rsidR="003A4278">
        <w:t>Call</w:t>
      </w:r>
      <w:r>
        <w:t xml:space="preserve"> will be charged once the </w:t>
      </w:r>
      <w:r w:rsidR="003A4278">
        <w:t>Call</w:t>
      </w:r>
      <w:r>
        <w:t xml:space="preserve"> is answered by the </w:t>
      </w:r>
      <w:r w:rsidR="003A4278">
        <w:t>Call</w:t>
      </w:r>
      <w:r w:rsidR="001211E6">
        <w:t>ed P</w:t>
      </w:r>
      <w:r>
        <w:t>arty, by the Requesting Party system or any other system</w:t>
      </w:r>
      <w:r w:rsidR="001C2FFA">
        <w:t xml:space="preserve"> whichever happens first</w:t>
      </w:r>
      <w:r>
        <w:t>.</w:t>
      </w:r>
    </w:p>
    <w:p w14:paraId="53F45C13" w14:textId="77777777" w:rsidR="00D734C1" w:rsidRDefault="00D734C1" w:rsidP="00D734C1">
      <w:pPr>
        <w:pStyle w:val="ListParagraph"/>
      </w:pPr>
      <w:bookmarkStart w:id="7" w:name="_Toc330892969"/>
      <w:bookmarkStart w:id="8" w:name="_Toc416958033"/>
      <w:bookmarkStart w:id="9" w:name="_Ref418751958"/>
      <w:r>
        <w:t>Out of Scope</w:t>
      </w:r>
      <w:bookmarkEnd w:id="7"/>
      <w:bookmarkEnd w:id="8"/>
      <w:bookmarkEnd w:id="9"/>
    </w:p>
    <w:p w14:paraId="607D1539" w14:textId="17D62C8B" w:rsidR="00D734C1" w:rsidRPr="004F368A" w:rsidRDefault="00D734C1" w:rsidP="001211E6">
      <w:pPr>
        <w:pStyle w:val="ListParagraph2"/>
        <w:numPr>
          <w:ilvl w:val="2"/>
          <w:numId w:val="10"/>
        </w:numPr>
      </w:pPr>
      <w:r w:rsidRPr="004F368A">
        <w:lastRenderedPageBreak/>
        <w:t xml:space="preserve">The following is the list of </w:t>
      </w:r>
      <w:r>
        <w:t xml:space="preserve">Out of Scope </w:t>
      </w:r>
      <w:r w:rsidR="003A4278">
        <w:t>Call</w:t>
      </w:r>
      <w:r w:rsidRPr="004F368A">
        <w:t xml:space="preserve">s for the purposes of this </w:t>
      </w:r>
      <w:r w:rsidR="00D6774A">
        <w:t>Service</w:t>
      </w:r>
      <w:r w:rsidRPr="004F368A">
        <w:t xml:space="preserve"> </w:t>
      </w:r>
      <w:r>
        <w:t>d</w:t>
      </w:r>
      <w:r w:rsidRPr="004F368A">
        <w:t xml:space="preserve">escription for the </w:t>
      </w:r>
      <w:r>
        <w:t>CPS</w:t>
      </w:r>
      <w:r w:rsidRPr="004F368A">
        <w:t xml:space="preserve"> </w:t>
      </w:r>
      <w:r w:rsidR="00D6774A">
        <w:t>Service</w:t>
      </w:r>
      <w:r w:rsidRPr="004F368A">
        <w:t xml:space="preserve">. This list may be modified from time to time by the </w:t>
      </w:r>
      <w:r>
        <w:t>Omantel</w:t>
      </w:r>
      <w:r w:rsidRPr="004F368A">
        <w:t>:</w:t>
      </w:r>
    </w:p>
    <w:p w14:paraId="39A4211F" w14:textId="1674C787" w:rsidR="00D734C1" w:rsidRDefault="00D734C1" w:rsidP="00D734C1">
      <w:pPr>
        <w:pStyle w:val="listParagrapha"/>
        <w:numPr>
          <w:ilvl w:val="0"/>
          <w:numId w:val="9"/>
        </w:numPr>
        <w:jc w:val="both"/>
      </w:pPr>
      <w:r>
        <w:t xml:space="preserve">All </w:t>
      </w:r>
      <w:r w:rsidR="003A4278">
        <w:t>Call</w:t>
      </w:r>
      <w:r>
        <w:t xml:space="preserve">s other than the </w:t>
      </w:r>
      <w:r w:rsidR="003A4278">
        <w:t>Call</w:t>
      </w:r>
      <w:r>
        <w:t xml:space="preserve">s specified in this Sub Annex. </w:t>
      </w:r>
    </w:p>
    <w:p w14:paraId="68976DF0" w14:textId="2F0B86B1" w:rsidR="00D734C1" w:rsidRDefault="00D734C1" w:rsidP="00D734C1">
      <w:pPr>
        <w:pStyle w:val="listParagrapha"/>
        <w:jc w:val="both"/>
      </w:pPr>
      <w:r>
        <w:t xml:space="preserve">All data </w:t>
      </w:r>
      <w:r w:rsidR="003A4278">
        <w:t>Call</w:t>
      </w:r>
      <w:r>
        <w:t>s or access to internet regardless of access point.</w:t>
      </w:r>
    </w:p>
    <w:p w14:paraId="59398C11" w14:textId="39E86BCA" w:rsidR="00E041F8" w:rsidRDefault="00E041F8" w:rsidP="00063D36">
      <w:pPr>
        <w:pStyle w:val="listParagrapha"/>
        <w:jc w:val="both"/>
      </w:pPr>
      <w:r>
        <w:t xml:space="preserve">All </w:t>
      </w:r>
      <w:r w:rsidR="003A4278">
        <w:t>Call</w:t>
      </w:r>
      <w:r>
        <w:t>s with domestic termination regardless of network termination point.</w:t>
      </w:r>
    </w:p>
    <w:p w14:paraId="14617B90" w14:textId="151AA1BC" w:rsidR="00D734C1" w:rsidRPr="00284D44" w:rsidRDefault="00D734C1" w:rsidP="001211E6">
      <w:pPr>
        <w:pStyle w:val="ListParagraph2"/>
        <w:numPr>
          <w:ilvl w:val="2"/>
          <w:numId w:val="10"/>
        </w:numPr>
      </w:pPr>
      <w:r>
        <w:t xml:space="preserve">CCS </w:t>
      </w:r>
      <w:r w:rsidR="00D6774A">
        <w:t>Service</w:t>
      </w:r>
      <w:r>
        <w:t xml:space="preserve"> will be </w:t>
      </w:r>
      <w:r w:rsidR="001C2FFA">
        <w:t xml:space="preserve">allowed for </w:t>
      </w:r>
      <w:r w:rsidR="003A4278">
        <w:t>Customer</w:t>
      </w:r>
      <w:r>
        <w:t xml:space="preserve">s who have access to Omantel’s </w:t>
      </w:r>
      <w:r w:rsidR="001C2FFA">
        <w:t xml:space="preserve">Mobile </w:t>
      </w:r>
      <w:r>
        <w:t xml:space="preserve">Network </w:t>
      </w:r>
      <w:r w:rsidRPr="00960A90">
        <w:t>except</w:t>
      </w:r>
      <w:r w:rsidRPr="00430977">
        <w:t xml:space="preserve"> </w:t>
      </w:r>
      <w:r>
        <w:t>t</w:t>
      </w:r>
      <w:r w:rsidRPr="00430977">
        <w:t>he following</w:t>
      </w:r>
      <w:r>
        <w:t xml:space="preserve"> which </w:t>
      </w:r>
      <w:r w:rsidRPr="00284D44">
        <w:t xml:space="preserve">may be modified from time to time </w:t>
      </w:r>
      <w:r w:rsidR="001211E6">
        <w:t>by Omantel:</w:t>
      </w:r>
      <w:r w:rsidRPr="00284D44">
        <w:t>:</w:t>
      </w:r>
    </w:p>
    <w:p w14:paraId="12701543" w14:textId="352DF5BE" w:rsidR="00D734C1" w:rsidRDefault="00D734C1" w:rsidP="001211E6">
      <w:pPr>
        <w:pStyle w:val="listParagrapha"/>
        <w:numPr>
          <w:ilvl w:val="0"/>
          <w:numId w:val="23"/>
        </w:numPr>
        <w:jc w:val="both"/>
      </w:pPr>
      <w:r>
        <w:t xml:space="preserve">Omantel’s </w:t>
      </w:r>
      <w:r w:rsidR="003A4278">
        <w:t>Customer</w:t>
      </w:r>
      <w:r w:rsidR="001211E6">
        <w:t xml:space="preserve"> who’s</w:t>
      </w:r>
      <w:r>
        <w:t xml:space="preserve"> </w:t>
      </w:r>
      <w:r w:rsidR="001211E6">
        <w:t xml:space="preserve">mobile </w:t>
      </w:r>
      <w:r w:rsidR="00D6774A">
        <w:t>Service</w:t>
      </w:r>
      <w:r>
        <w:t xml:space="preserve"> is temporar</w:t>
      </w:r>
      <w:r w:rsidR="00A5533E">
        <w:t>il</w:t>
      </w:r>
      <w:r>
        <w:t>y or</w:t>
      </w:r>
      <w:bookmarkStart w:id="10" w:name="_GoBack"/>
      <w:bookmarkEnd w:id="10"/>
      <w:r>
        <w:t xml:space="preserve"> permanently suspended.</w:t>
      </w:r>
    </w:p>
    <w:p w14:paraId="5BBEFC96" w14:textId="6513E27D" w:rsidR="005140D9" w:rsidRDefault="005140D9" w:rsidP="00D734C1">
      <w:pPr>
        <w:pStyle w:val="listParagrapha"/>
        <w:jc w:val="both"/>
      </w:pPr>
      <w:r>
        <w:t xml:space="preserve">Upon </w:t>
      </w:r>
      <w:r w:rsidR="003A4278">
        <w:t>Customer</w:t>
      </w:r>
      <w:r>
        <w:t xml:space="preserve"> request to block the number.</w:t>
      </w:r>
    </w:p>
    <w:p w14:paraId="439BECDA" w14:textId="4F210FA1" w:rsidR="00D734C1" w:rsidRPr="00634EC6" w:rsidRDefault="00D734C1" w:rsidP="001211E6">
      <w:pPr>
        <w:pStyle w:val="ListParagraph2"/>
      </w:pPr>
      <w:r w:rsidRPr="00634EC6">
        <w:t xml:space="preserve">For this </w:t>
      </w:r>
      <w:r w:rsidR="00D6774A">
        <w:t>Service</w:t>
      </w:r>
      <w:r w:rsidRPr="00634EC6">
        <w:t>, the application procedures shall be in accordance with the agreed Business and IT processes, Prefix Coding S</w:t>
      </w:r>
      <w:r w:rsidR="001211E6">
        <w:t>cheme and the Routing processes.</w:t>
      </w:r>
    </w:p>
    <w:p w14:paraId="38359F3B" w14:textId="77777777" w:rsidR="003A4FA4" w:rsidRDefault="003A4FA4" w:rsidP="002542BD">
      <w:pPr>
        <w:pStyle w:val="Heading1"/>
      </w:pPr>
      <w:bookmarkStart w:id="11" w:name="_Ref423955637"/>
      <w:bookmarkStart w:id="12" w:name="_Toc450643780"/>
      <w:bookmarkEnd w:id="5"/>
      <w:r>
        <w:lastRenderedPageBreak/>
        <w:t>Ordering and Delivery</w:t>
      </w:r>
      <w:bookmarkEnd w:id="11"/>
      <w:bookmarkEnd w:id="12"/>
    </w:p>
    <w:p w14:paraId="7C2A5ED7" w14:textId="231AD0F6" w:rsidR="003A4FA4" w:rsidRDefault="003A4FA4" w:rsidP="00760916">
      <w:pPr>
        <w:pStyle w:val="ListParagraph"/>
      </w:pPr>
      <w:r>
        <w:t>Ordering and delivery is handled according to Annex H</w:t>
      </w:r>
      <w:r w:rsidR="001211E6">
        <w:t xml:space="preserve"> in addition the following Clauses</w:t>
      </w:r>
      <w:r>
        <w:t>.</w:t>
      </w:r>
    </w:p>
    <w:p w14:paraId="5C4896FA" w14:textId="15A357C4" w:rsidR="000D73EE" w:rsidRDefault="000D73EE" w:rsidP="001211E6">
      <w:pPr>
        <w:pStyle w:val="ListParagraph"/>
      </w:pPr>
      <w:r>
        <w:t xml:space="preserve">For Business and IT processes, Prefix Coding Scheme and the Routing processes shall be in accordance with the agreed and established processes between </w:t>
      </w:r>
      <w:r w:rsidR="001211E6">
        <w:t>both Parties</w:t>
      </w:r>
      <w:r>
        <w:t>.</w:t>
      </w:r>
    </w:p>
    <w:p w14:paraId="61316365" w14:textId="77777777" w:rsidR="00115327" w:rsidRDefault="00115327" w:rsidP="00115327">
      <w:pPr>
        <w:pStyle w:val="ListParagraph"/>
      </w:pPr>
      <w:r>
        <w:t>To enable the service, the Requesting Party shall:</w:t>
      </w:r>
    </w:p>
    <w:p w14:paraId="3EBF0297" w14:textId="7887EF70" w:rsidR="00115327" w:rsidRDefault="00115327" w:rsidP="00115327">
      <w:pPr>
        <w:pStyle w:val="ListParagraph2"/>
      </w:pPr>
      <w:bookmarkStart w:id="13" w:name="_Ref448234026"/>
      <w:r>
        <w:t>Apply for establishing the Point of Interconnection</w:t>
      </w:r>
      <w:bookmarkEnd w:id="13"/>
      <w:r w:rsidR="00C1199F">
        <w:t xml:space="preserve"> and </w:t>
      </w:r>
      <w:r w:rsidR="00C868FA">
        <w:t>any other</w:t>
      </w:r>
      <w:r w:rsidR="00C1199F">
        <w:t xml:space="preserve"> related services;</w:t>
      </w:r>
    </w:p>
    <w:p w14:paraId="40D34015" w14:textId="15B5E930" w:rsidR="00115327" w:rsidRDefault="00115327" w:rsidP="00115327">
      <w:pPr>
        <w:pStyle w:val="ListParagraph2"/>
      </w:pPr>
      <w:bookmarkStart w:id="14" w:name="_Ref448234035"/>
      <w:r>
        <w:t>Apply for specific port capacity and routes to carry the traffic to be handed over at the Point of Interconnect</w:t>
      </w:r>
      <w:bookmarkEnd w:id="14"/>
      <w:r>
        <w:t>;</w:t>
      </w:r>
    </w:p>
    <w:p w14:paraId="6E2D3603" w14:textId="77777777" w:rsidR="00115327" w:rsidRDefault="00115327" w:rsidP="00115327">
      <w:pPr>
        <w:pStyle w:val="ListParagraph2"/>
      </w:pPr>
      <w:r w:rsidRPr="004013B0">
        <w:t>Submit an order for opening the Carrier Selection Prefix approved by the TRA.</w:t>
      </w:r>
    </w:p>
    <w:p w14:paraId="577DF1E6" w14:textId="77777777" w:rsidR="00115327" w:rsidRDefault="00115327" w:rsidP="00115327">
      <w:pPr>
        <w:pStyle w:val="ListParagraph"/>
      </w:pPr>
      <w:r>
        <w:t>Omantel shall open the prefix of the operator in all exchanges.</w:t>
      </w:r>
    </w:p>
    <w:p w14:paraId="366AC2CF" w14:textId="208D9AFF" w:rsidR="001211E6" w:rsidRDefault="001211E6" w:rsidP="001211E6">
      <w:pPr>
        <w:pStyle w:val="ListParagraph"/>
      </w:pPr>
      <w:r>
        <w:t>Any other Services required to enable the CCS.</w:t>
      </w:r>
    </w:p>
    <w:p w14:paraId="7435F838" w14:textId="2D143025" w:rsidR="001C2FFA" w:rsidRDefault="001C2FFA" w:rsidP="001C2FFA">
      <w:pPr>
        <w:pStyle w:val="ListParagraph"/>
      </w:pPr>
      <w:r>
        <w:t xml:space="preserve">With respect to system preparation for the CCS </w:t>
      </w:r>
      <w:r w:rsidR="00D6774A">
        <w:t>Service</w:t>
      </w:r>
      <w:r>
        <w:t xml:space="preserve"> including the setup of the POI, </w:t>
      </w:r>
      <w:r w:rsidRPr="009B4871">
        <w:t>Omantel shall use its best endeavors to have a target delivery time of 34 working days from the date of submitting the order and shall not exceed 75 working Days</w:t>
      </w:r>
      <w:r>
        <w:t>.</w:t>
      </w:r>
    </w:p>
    <w:p w14:paraId="558068B0" w14:textId="77777777" w:rsidR="001C2FFA" w:rsidRDefault="001C2FFA" w:rsidP="001C2FFA">
      <w:pPr>
        <w:pStyle w:val="ListParagraph"/>
      </w:pPr>
      <w:r>
        <w:t>The Delivery date is subject to technical feasibility.</w:t>
      </w:r>
    </w:p>
    <w:p w14:paraId="4B0E63E0" w14:textId="269F4CE3" w:rsidR="001C2FFA" w:rsidRDefault="001C2FFA" w:rsidP="001C2FFA">
      <w:pPr>
        <w:pStyle w:val="ListParagraph"/>
      </w:pPr>
      <w:r>
        <w:t>If Omantel reject</w:t>
      </w:r>
      <w:r w:rsidR="00B15D5D">
        <w:t>s</w:t>
      </w:r>
      <w:r>
        <w:t xml:space="preserve"> the request, Omantel shall inform the Requesting Party on the reasons.</w:t>
      </w:r>
    </w:p>
    <w:p w14:paraId="67D4D5D0" w14:textId="77777777" w:rsidR="003A4FA4" w:rsidRPr="003A4FA4" w:rsidRDefault="003A4FA4" w:rsidP="003A4FA4"/>
    <w:p w14:paraId="6B1B7EC0" w14:textId="77777777" w:rsidR="00256016" w:rsidRDefault="00256016" w:rsidP="002542BD">
      <w:pPr>
        <w:pStyle w:val="Heading1"/>
      </w:pPr>
      <w:bookmarkStart w:id="15" w:name="_Ref418686464"/>
      <w:bookmarkStart w:id="16" w:name="_Toc450643781"/>
      <w:r>
        <w:lastRenderedPageBreak/>
        <w:t>Tariff</w:t>
      </w:r>
      <w:bookmarkEnd w:id="15"/>
      <w:bookmarkEnd w:id="16"/>
    </w:p>
    <w:p w14:paraId="18DA8510" w14:textId="43BE2E7D" w:rsidR="00256016" w:rsidRPr="00FF399F" w:rsidRDefault="00256016" w:rsidP="005726A5">
      <w:pPr>
        <w:pStyle w:val="ListParagraph"/>
      </w:pPr>
      <w:bookmarkStart w:id="17" w:name="_Toc268519287"/>
      <w:r w:rsidRPr="00FF399F">
        <w:t xml:space="preserve">The up to date tariff for the </w:t>
      </w:r>
      <w:r w:rsidR="00D6774A">
        <w:t>Service</w:t>
      </w:r>
      <w:r w:rsidRPr="00FF399F">
        <w:t>s can be found in Annex M</w:t>
      </w:r>
      <w:bookmarkEnd w:id="17"/>
      <w:r w:rsidRPr="00FF399F">
        <w:t>.</w:t>
      </w:r>
    </w:p>
    <w:p w14:paraId="122F6D4A" w14:textId="6B2C19B5" w:rsidR="00256016" w:rsidRDefault="00256016" w:rsidP="00484AD7">
      <w:pPr>
        <w:pStyle w:val="ListParagraph"/>
      </w:pPr>
      <w:r>
        <w:t>The cost of additional product feature</w:t>
      </w:r>
      <w:r w:rsidR="00C868FA">
        <w:t>s</w:t>
      </w:r>
      <w:r>
        <w:t>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14:paraId="40806562" w14:textId="77777777" w:rsidR="00256016" w:rsidRPr="00256016" w:rsidRDefault="00256016" w:rsidP="00256016"/>
    <w:p w14:paraId="18BE2E9B" w14:textId="77777777" w:rsidR="00E568AD" w:rsidRPr="00484AD7" w:rsidRDefault="00E568AD" w:rsidP="00E568AD"/>
    <w:p w14:paraId="530EA728" w14:textId="77777777" w:rsidR="00E568AD" w:rsidRPr="0040704D" w:rsidRDefault="00E568AD" w:rsidP="00D21D9F">
      <w:pPr>
        <w:pStyle w:val="Heading1"/>
      </w:pPr>
      <w:bookmarkStart w:id="18" w:name="_Toc369710415"/>
      <w:bookmarkStart w:id="19" w:name="_Toc450643782"/>
      <w:r w:rsidRPr="0040704D">
        <w:lastRenderedPageBreak/>
        <w:t>Fault Management</w:t>
      </w:r>
      <w:bookmarkEnd w:id="18"/>
      <w:bookmarkEnd w:id="19"/>
    </w:p>
    <w:p w14:paraId="742F81DE" w14:textId="61B0F69A" w:rsidR="00E568AD" w:rsidRPr="00031D1C" w:rsidRDefault="00E568AD" w:rsidP="003C2307">
      <w:pPr>
        <w:pStyle w:val="ListParagraph"/>
        <w:rPr>
          <w:rFonts w:eastAsia="Calibri" w:cs="Helvetica"/>
          <w:szCs w:val="22"/>
        </w:rPr>
      </w:pPr>
      <w:r>
        <w:t xml:space="preserve">Fault Management </w:t>
      </w:r>
      <w:r w:rsidR="003C2307">
        <w:t xml:space="preserve">shall be </w:t>
      </w:r>
      <w:r>
        <w:t>handled according to Annex H</w:t>
      </w:r>
      <w:r>
        <w:rPr>
          <w:rFonts w:eastAsia="Calibri" w:cs="Helvetica"/>
          <w:szCs w:val="22"/>
        </w:rPr>
        <w:t>.</w:t>
      </w:r>
    </w:p>
    <w:p w14:paraId="5D9627C5" w14:textId="77777777" w:rsidR="00E568AD" w:rsidRPr="0040704D" w:rsidRDefault="00E568AD" w:rsidP="00D21D9F">
      <w:pPr>
        <w:pStyle w:val="Heading1"/>
      </w:pPr>
      <w:bookmarkStart w:id="20" w:name="_Toc369710416"/>
      <w:bookmarkStart w:id="21" w:name="_Toc450643783"/>
      <w:r w:rsidRPr="0040704D">
        <w:lastRenderedPageBreak/>
        <w:t>Forecasts</w:t>
      </w:r>
      <w:bookmarkEnd w:id="20"/>
      <w:bookmarkEnd w:id="21"/>
    </w:p>
    <w:p w14:paraId="78B0F1FF" w14:textId="540CA9F9" w:rsidR="00C868FA" w:rsidRDefault="00C868FA" w:rsidP="00497037">
      <w:pPr>
        <w:pStyle w:val="ListParagraph"/>
      </w:pPr>
      <w:r>
        <w:t xml:space="preserve">Forecasting </w:t>
      </w:r>
      <w:r w:rsidR="00497037">
        <w:t xml:space="preserve">shall be </w:t>
      </w:r>
      <w:r>
        <w:t>handled according to Annex F.</w:t>
      </w:r>
    </w:p>
    <w:p w14:paraId="3B9A5967" w14:textId="77777777" w:rsidR="00E568AD" w:rsidRPr="00BB6535" w:rsidRDefault="00E568AD" w:rsidP="00E568AD"/>
    <w:sectPr w:rsidR="00E568AD" w:rsidRPr="00BB6535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8C63" w14:textId="77777777" w:rsidR="0096076A" w:rsidRDefault="0096076A">
      <w:r>
        <w:separator/>
      </w:r>
    </w:p>
    <w:p w14:paraId="03969C38" w14:textId="77777777" w:rsidR="0096076A" w:rsidRDefault="0096076A"/>
  </w:endnote>
  <w:endnote w:type="continuationSeparator" w:id="0">
    <w:p w14:paraId="772DFDAB" w14:textId="77777777" w:rsidR="0096076A" w:rsidRDefault="0096076A">
      <w:r>
        <w:continuationSeparator/>
      </w:r>
    </w:p>
    <w:p w14:paraId="3A698308" w14:textId="77777777" w:rsidR="0096076A" w:rsidRDefault="00960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76C25" w14:textId="77777777" w:rsidR="003A4FA4" w:rsidRDefault="003A4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74DD8C" wp14:editId="5C6429C3">
              <wp:simplePos x="0" y="0"/>
              <wp:positionH relativeFrom="column">
                <wp:posOffset>3048000</wp:posOffset>
              </wp:positionH>
              <wp:positionV relativeFrom="paragraph">
                <wp:posOffset>-1965325</wp:posOffset>
              </wp:positionV>
              <wp:extent cx="3599815" cy="905510"/>
              <wp:effectExtent l="0" t="0" r="32385" b="342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905510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94E07" id="Rectangle 1" o:spid="_x0000_s1026" style="position:absolute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    <v:shadow color="black" opacity="22936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09A2F8E2" wp14:editId="4C329DD0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CDD18BE" wp14:editId="590B053E">
              <wp:simplePos x="0" y="0"/>
              <wp:positionH relativeFrom="column">
                <wp:posOffset>3048000</wp:posOffset>
              </wp:positionH>
              <wp:positionV relativeFrom="paragraph">
                <wp:posOffset>-1059815</wp:posOffset>
              </wp:positionV>
              <wp:extent cx="952500" cy="1136650"/>
              <wp:effectExtent l="0" t="0" r="38100" b="317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1136650"/>
                      </a:xfrm>
                      <a:prstGeom prst="rect">
                        <a:avLst/>
                      </a:prstGeom>
                      <a:solidFill>
                        <a:srgbClr val="00559B"/>
                      </a:solidFill>
                      <a:ln w="9525" cap="flat" cmpd="sng">
                        <a:solidFill>
                          <a:srgbClr val="00559B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34CD0" id="Rectangle 1" o:spid="_x0000_s1026" style="position:absolute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    <v:shadow color="black" opacity="22936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D4FBA9" wp14:editId="03C73799">
              <wp:simplePos x="0" y="0"/>
              <wp:positionH relativeFrom="column">
                <wp:posOffset>3048000</wp:posOffset>
              </wp:positionH>
              <wp:positionV relativeFrom="paragraph">
                <wp:posOffset>87630</wp:posOffset>
              </wp:positionV>
              <wp:extent cx="3599815" cy="337185"/>
              <wp:effectExtent l="3175" t="5715" r="1651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37185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52DBC" id="Rectangle 1" o:spid="_x0000_s1026" style="position:absolute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    <v:shadow color="black" opacity="22936f" origin=",.5" offset="0,.63889mm"/>
            </v:rect>
          </w:pict>
        </mc:Fallback>
      </mc:AlternateContent>
    </w:r>
    <w:r>
      <w:rPr>
        <w:noProof/>
      </w:rPr>
      <w:drawing>
        <wp:inline distT="0" distB="0" distL="0" distR="0" wp14:anchorId="0CAC9AB6" wp14:editId="54B7FF73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3305" w14:textId="77777777"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14:paraId="0F1C2754" w14:textId="77777777"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C974" w14:textId="77777777"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Pr="002A3A70">
      <w:rPr>
        <w:sz w:val="16"/>
        <w:szCs w:val="16"/>
      </w:rPr>
      <w:fldChar w:fldCharType="separate"/>
    </w:r>
    <w:r w:rsidR="00A5533E">
      <w:rPr>
        <w:noProof/>
        <w:sz w:val="16"/>
        <w:szCs w:val="16"/>
      </w:rPr>
      <w:t>12</w:t>
    </w:r>
    <w:r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Pr="002A3A70">
      <w:rPr>
        <w:sz w:val="16"/>
        <w:szCs w:val="16"/>
      </w:rPr>
      <w:fldChar w:fldCharType="separate"/>
    </w:r>
    <w:r w:rsidR="00A5533E">
      <w:rPr>
        <w:noProof/>
        <w:sz w:val="16"/>
        <w:szCs w:val="16"/>
      </w:rPr>
      <w:t>12</w:t>
    </w:r>
    <w:r w:rsidRPr="002A3A70">
      <w:rPr>
        <w:sz w:val="16"/>
        <w:szCs w:val="16"/>
      </w:rPr>
      <w:fldChar w:fldCharType="end"/>
    </w:r>
  </w:p>
  <w:p w14:paraId="4F465FED" w14:textId="77777777"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14:paraId="59DAD971" w14:textId="77777777"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7CFF2EF" wp14:editId="4FA77305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4B5CB" w14:textId="77777777"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AA56" w14:textId="32D92CE5" w:rsidR="003A4FA4" w:rsidRDefault="003A4FA4" w:rsidP="0029357C">
    <w:pPr>
      <w:pStyle w:val="Footer"/>
    </w:pPr>
    <w:r>
      <w:t>&lt;</w:t>
    </w:r>
    <w:r w:rsidR="003A4278">
      <w:t>Customer</w:t>
    </w:r>
    <w:r>
      <w:t xml:space="preserve"> Name&gt; &lt;</w:t>
    </w:r>
    <w:r w:rsidR="003A4278">
      <w:t>Customer</w:t>
    </w:r>
    <w:r>
      <w:t xml:space="preserve"> Project Title&gt; </w:t>
    </w:r>
  </w:p>
  <w:p w14:paraId="6517A24C" w14:textId="77777777"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  <w:p w14:paraId="56BA1D84" w14:textId="77777777" w:rsidR="003A4FA4" w:rsidRPr="0081597A" w:rsidRDefault="003A4FA4" w:rsidP="0029357C">
    <w:pPr>
      <w:pStyle w:val="Footer"/>
    </w:pPr>
  </w:p>
  <w:p w14:paraId="3D0B3DF9" w14:textId="77777777"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5CD28" w14:textId="77777777" w:rsidR="0096076A" w:rsidRDefault="0096076A">
      <w:r>
        <w:separator/>
      </w:r>
    </w:p>
    <w:p w14:paraId="43BC2B62" w14:textId="77777777" w:rsidR="0096076A" w:rsidRDefault="0096076A"/>
  </w:footnote>
  <w:footnote w:type="continuationSeparator" w:id="0">
    <w:p w14:paraId="3830DCE6" w14:textId="77777777" w:rsidR="0096076A" w:rsidRDefault="0096076A">
      <w:r>
        <w:continuationSeparator/>
      </w:r>
    </w:p>
    <w:p w14:paraId="459733A7" w14:textId="77777777" w:rsidR="0096076A" w:rsidRDefault="00960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782F" w14:textId="77777777"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 wp14:anchorId="31CFB59F" wp14:editId="08775C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090C" w14:textId="77777777"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6FC5" w14:textId="77777777" w:rsidR="003A4FA4" w:rsidRDefault="003A4FA4">
    <w:pPr>
      <w:rPr>
        <w:sz w:val="16"/>
        <w:szCs w:val="16"/>
      </w:rPr>
    </w:pPr>
  </w:p>
  <w:p w14:paraId="0821B315" w14:textId="63DD3799" w:rsidR="003A4FA4" w:rsidRDefault="003A4FA4" w:rsidP="008428A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61A9B4D" wp14:editId="25C4BE94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Reference Interconnect and Access Offer</w:t>
    </w:r>
  </w:p>
  <w:p w14:paraId="0FDFF04B" w14:textId="419492C9" w:rsidR="003A4FA4" w:rsidRPr="006808BE" w:rsidRDefault="003A4FA4" w:rsidP="00F5303E">
    <w:pPr>
      <w:rPr>
        <w:szCs w:val="18"/>
      </w:rPr>
    </w:pPr>
    <w:r>
      <w:rPr>
        <w:sz w:val="16"/>
        <w:szCs w:val="16"/>
      </w:rPr>
      <w:t>Sub Annex C</w:t>
    </w:r>
    <w:r w:rsidR="004A595B">
      <w:rPr>
        <w:sz w:val="16"/>
        <w:szCs w:val="16"/>
      </w:rPr>
      <w:t>-</w:t>
    </w:r>
    <w:r w:rsidR="001258D4">
      <w:rPr>
        <w:sz w:val="16"/>
        <w:szCs w:val="16"/>
      </w:rPr>
      <w:t>MI</w:t>
    </w:r>
    <w:r w:rsidR="004A595B">
      <w:rPr>
        <w:sz w:val="16"/>
        <w:szCs w:val="16"/>
      </w:rPr>
      <w:t xml:space="preserve"> </w:t>
    </w:r>
    <w:r w:rsidR="001258D4">
      <w:rPr>
        <w:sz w:val="16"/>
        <w:szCs w:val="16"/>
      </w:rPr>
      <w:t>03</w:t>
    </w:r>
    <w:r>
      <w:rPr>
        <w:sz w:val="16"/>
        <w:szCs w:val="16"/>
      </w:rPr>
      <w:t xml:space="preserve"> _ </w:t>
    </w:r>
    <w:r w:rsidR="00EE6649">
      <w:rPr>
        <w:sz w:val="16"/>
        <w:szCs w:val="16"/>
      </w:rPr>
      <w:t xml:space="preserve">Mobile </w:t>
    </w:r>
    <w:r w:rsidR="003A4278">
      <w:rPr>
        <w:sz w:val="16"/>
        <w:szCs w:val="16"/>
      </w:rPr>
      <w:t>Call</w:t>
    </w:r>
    <w:r w:rsidR="004D7748">
      <w:rPr>
        <w:sz w:val="16"/>
        <w:szCs w:val="16"/>
      </w:rPr>
      <w:t xml:space="preserve"> by </w:t>
    </w:r>
    <w:r w:rsidR="003A4278">
      <w:rPr>
        <w:sz w:val="16"/>
        <w:szCs w:val="16"/>
      </w:rPr>
      <w:t>Call</w:t>
    </w:r>
    <w:r w:rsidR="004D7748">
      <w:rPr>
        <w:sz w:val="16"/>
        <w:szCs w:val="16"/>
      </w:rPr>
      <w:t xml:space="preserve"> Carrier Selection (CCS</w:t>
    </w:r>
    <w:r w:rsidR="004A595B">
      <w:rPr>
        <w:sz w:val="16"/>
        <w:szCs w:val="16"/>
      </w:rPr>
      <w:t>)</w:t>
    </w:r>
    <w:r w:rsidRPr="002A3A70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CC02" w14:textId="77777777" w:rsidR="003A4FA4" w:rsidRPr="006808BE" w:rsidRDefault="003A4FA4" w:rsidP="0029357C">
    <w:pPr>
      <w:rPr>
        <w:szCs w:val="18"/>
      </w:rPr>
    </w:pPr>
  </w:p>
  <w:p w14:paraId="0BB261BD" w14:textId="77777777" w:rsidR="003A4FA4" w:rsidRPr="00506286" w:rsidRDefault="003A4FA4" w:rsidP="0029357C"/>
  <w:p w14:paraId="555C509F" w14:textId="77777777" w:rsidR="003A4FA4" w:rsidRPr="00506286" w:rsidRDefault="003A4FA4" w:rsidP="0029357C"/>
  <w:p w14:paraId="518DD01B" w14:textId="77777777" w:rsidR="003A4FA4" w:rsidRPr="00506286" w:rsidRDefault="003A4FA4" w:rsidP="0029357C"/>
  <w:p w14:paraId="48758EAC" w14:textId="77777777" w:rsidR="003A4FA4" w:rsidRPr="00506286" w:rsidRDefault="003A4FA4" w:rsidP="0029357C"/>
  <w:p w14:paraId="60EF47C8" w14:textId="77777777" w:rsidR="003A4FA4" w:rsidRPr="00506286" w:rsidRDefault="003A4FA4" w:rsidP="0029357C"/>
  <w:p w14:paraId="56A1A1B1" w14:textId="77777777" w:rsidR="003A4FA4" w:rsidRPr="00506286" w:rsidRDefault="003A4FA4" w:rsidP="0029357C"/>
  <w:p w14:paraId="11C4DB92" w14:textId="77777777" w:rsidR="003A4FA4" w:rsidRPr="00506286" w:rsidRDefault="003A4FA4" w:rsidP="0029357C">
    <w:pPr>
      <w:rPr>
        <w:rStyle w:val="PageNumber"/>
      </w:rPr>
    </w:pPr>
  </w:p>
  <w:p w14:paraId="48282277" w14:textId="77777777"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 wp14:anchorId="65F4697F" wp14:editId="6C800F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F126F" w14:textId="77777777"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7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c9e3c,#0055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9"/>
    <w:rsid w:val="000209E2"/>
    <w:rsid w:val="00042009"/>
    <w:rsid w:val="00047CF7"/>
    <w:rsid w:val="00051B18"/>
    <w:rsid w:val="000715C7"/>
    <w:rsid w:val="000869A6"/>
    <w:rsid w:val="000950EA"/>
    <w:rsid w:val="000A251E"/>
    <w:rsid w:val="000A571B"/>
    <w:rsid w:val="000A6E58"/>
    <w:rsid w:val="000C365E"/>
    <w:rsid w:val="000D0671"/>
    <w:rsid w:val="000D28F9"/>
    <w:rsid w:val="000D73EE"/>
    <w:rsid w:val="000E2E90"/>
    <w:rsid w:val="00106EAD"/>
    <w:rsid w:val="00110BD4"/>
    <w:rsid w:val="00115327"/>
    <w:rsid w:val="00116478"/>
    <w:rsid w:val="001211E6"/>
    <w:rsid w:val="001258D4"/>
    <w:rsid w:val="00131269"/>
    <w:rsid w:val="00144294"/>
    <w:rsid w:val="00153406"/>
    <w:rsid w:val="0015344C"/>
    <w:rsid w:val="00176940"/>
    <w:rsid w:val="001850AD"/>
    <w:rsid w:val="001A50E8"/>
    <w:rsid w:val="001C2FFA"/>
    <w:rsid w:val="001C4BF9"/>
    <w:rsid w:val="001C5CEB"/>
    <w:rsid w:val="001D0C02"/>
    <w:rsid w:val="001D1951"/>
    <w:rsid w:val="001D1D48"/>
    <w:rsid w:val="001E127E"/>
    <w:rsid w:val="001F1D19"/>
    <w:rsid w:val="001F5C26"/>
    <w:rsid w:val="00200772"/>
    <w:rsid w:val="00202068"/>
    <w:rsid w:val="00202614"/>
    <w:rsid w:val="0020748B"/>
    <w:rsid w:val="00236392"/>
    <w:rsid w:val="002542BD"/>
    <w:rsid w:val="00256016"/>
    <w:rsid w:val="00257907"/>
    <w:rsid w:val="00257AE9"/>
    <w:rsid w:val="00263724"/>
    <w:rsid w:val="0028524B"/>
    <w:rsid w:val="00292292"/>
    <w:rsid w:val="0029357C"/>
    <w:rsid w:val="00296AD1"/>
    <w:rsid w:val="002A0FB9"/>
    <w:rsid w:val="002A3A70"/>
    <w:rsid w:val="002A6C3D"/>
    <w:rsid w:val="002E7820"/>
    <w:rsid w:val="002F236D"/>
    <w:rsid w:val="002F3CCA"/>
    <w:rsid w:val="002F5687"/>
    <w:rsid w:val="003152D6"/>
    <w:rsid w:val="0032372B"/>
    <w:rsid w:val="00325582"/>
    <w:rsid w:val="00330C0D"/>
    <w:rsid w:val="003311EF"/>
    <w:rsid w:val="00333A55"/>
    <w:rsid w:val="003445A5"/>
    <w:rsid w:val="0034562C"/>
    <w:rsid w:val="00356DFC"/>
    <w:rsid w:val="00361503"/>
    <w:rsid w:val="003620B2"/>
    <w:rsid w:val="00363A87"/>
    <w:rsid w:val="00370FF3"/>
    <w:rsid w:val="003734DE"/>
    <w:rsid w:val="00381B09"/>
    <w:rsid w:val="00386A17"/>
    <w:rsid w:val="00390BD3"/>
    <w:rsid w:val="00393E4E"/>
    <w:rsid w:val="003A4278"/>
    <w:rsid w:val="003A4FA4"/>
    <w:rsid w:val="003B1EBE"/>
    <w:rsid w:val="003C2307"/>
    <w:rsid w:val="003C70E3"/>
    <w:rsid w:val="003C72CE"/>
    <w:rsid w:val="003D0206"/>
    <w:rsid w:val="003E2AEF"/>
    <w:rsid w:val="003E6055"/>
    <w:rsid w:val="003F41F3"/>
    <w:rsid w:val="00404C9D"/>
    <w:rsid w:val="00411C84"/>
    <w:rsid w:val="0042614F"/>
    <w:rsid w:val="00437AAC"/>
    <w:rsid w:val="00441C8F"/>
    <w:rsid w:val="004614E4"/>
    <w:rsid w:val="00484AD7"/>
    <w:rsid w:val="004922D9"/>
    <w:rsid w:val="00497037"/>
    <w:rsid w:val="004A3A69"/>
    <w:rsid w:val="004A595B"/>
    <w:rsid w:val="004B6C9C"/>
    <w:rsid w:val="004D0A22"/>
    <w:rsid w:val="004D4C81"/>
    <w:rsid w:val="004D61A7"/>
    <w:rsid w:val="004D7748"/>
    <w:rsid w:val="004D7CBF"/>
    <w:rsid w:val="004E1484"/>
    <w:rsid w:val="004E720A"/>
    <w:rsid w:val="004F48FC"/>
    <w:rsid w:val="004F614F"/>
    <w:rsid w:val="00513A96"/>
    <w:rsid w:val="005140D9"/>
    <w:rsid w:val="00520855"/>
    <w:rsid w:val="005458E9"/>
    <w:rsid w:val="00547515"/>
    <w:rsid w:val="005661F2"/>
    <w:rsid w:val="005726A5"/>
    <w:rsid w:val="005739C9"/>
    <w:rsid w:val="00581FA7"/>
    <w:rsid w:val="00590805"/>
    <w:rsid w:val="005A1696"/>
    <w:rsid w:val="005A6581"/>
    <w:rsid w:val="005A6991"/>
    <w:rsid w:val="005C5D42"/>
    <w:rsid w:val="005D3715"/>
    <w:rsid w:val="005F297D"/>
    <w:rsid w:val="005F7904"/>
    <w:rsid w:val="00604664"/>
    <w:rsid w:val="006057E2"/>
    <w:rsid w:val="00615395"/>
    <w:rsid w:val="00625A34"/>
    <w:rsid w:val="006275EC"/>
    <w:rsid w:val="0064689C"/>
    <w:rsid w:val="00653575"/>
    <w:rsid w:val="0066499B"/>
    <w:rsid w:val="00670F62"/>
    <w:rsid w:val="00683778"/>
    <w:rsid w:val="006A5FB3"/>
    <w:rsid w:val="006D6042"/>
    <w:rsid w:val="00713F36"/>
    <w:rsid w:val="007354C2"/>
    <w:rsid w:val="0073794D"/>
    <w:rsid w:val="0074771A"/>
    <w:rsid w:val="00752077"/>
    <w:rsid w:val="00760916"/>
    <w:rsid w:val="00761CEB"/>
    <w:rsid w:val="007845B5"/>
    <w:rsid w:val="007A04EB"/>
    <w:rsid w:val="00811ACB"/>
    <w:rsid w:val="0081242C"/>
    <w:rsid w:val="00820520"/>
    <w:rsid w:val="00822BA3"/>
    <w:rsid w:val="00832C79"/>
    <w:rsid w:val="00833566"/>
    <w:rsid w:val="008428A7"/>
    <w:rsid w:val="008439F9"/>
    <w:rsid w:val="008572D3"/>
    <w:rsid w:val="00862E65"/>
    <w:rsid w:val="0087167A"/>
    <w:rsid w:val="008B0ED4"/>
    <w:rsid w:val="008C2C7D"/>
    <w:rsid w:val="008E4B60"/>
    <w:rsid w:val="00903FA3"/>
    <w:rsid w:val="00905342"/>
    <w:rsid w:val="00927CE6"/>
    <w:rsid w:val="0093638D"/>
    <w:rsid w:val="00944976"/>
    <w:rsid w:val="00945B7A"/>
    <w:rsid w:val="0096076A"/>
    <w:rsid w:val="009659E4"/>
    <w:rsid w:val="00973BA8"/>
    <w:rsid w:val="00981C50"/>
    <w:rsid w:val="00984832"/>
    <w:rsid w:val="0098721F"/>
    <w:rsid w:val="009B2585"/>
    <w:rsid w:val="009C5CFC"/>
    <w:rsid w:val="009D5BC7"/>
    <w:rsid w:val="009E7642"/>
    <w:rsid w:val="009F62AF"/>
    <w:rsid w:val="00A241CB"/>
    <w:rsid w:val="00A334C4"/>
    <w:rsid w:val="00A34748"/>
    <w:rsid w:val="00A5533E"/>
    <w:rsid w:val="00A56DC9"/>
    <w:rsid w:val="00A77C31"/>
    <w:rsid w:val="00A916DC"/>
    <w:rsid w:val="00A91C9C"/>
    <w:rsid w:val="00AB5970"/>
    <w:rsid w:val="00AC1287"/>
    <w:rsid w:val="00AC696C"/>
    <w:rsid w:val="00AD24A9"/>
    <w:rsid w:val="00AF4D5B"/>
    <w:rsid w:val="00B04545"/>
    <w:rsid w:val="00B0717F"/>
    <w:rsid w:val="00B146DA"/>
    <w:rsid w:val="00B15D5D"/>
    <w:rsid w:val="00B24F05"/>
    <w:rsid w:val="00B46F53"/>
    <w:rsid w:val="00B666C4"/>
    <w:rsid w:val="00B736A7"/>
    <w:rsid w:val="00B94D42"/>
    <w:rsid w:val="00BB42D9"/>
    <w:rsid w:val="00BB5A75"/>
    <w:rsid w:val="00BB6535"/>
    <w:rsid w:val="00BD0DB8"/>
    <w:rsid w:val="00BD252C"/>
    <w:rsid w:val="00BE4D65"/>
    <w:rsid w:val="00BE66E3"/>
    <w:rsid w:val="00BE6F38"/>
    <w:rsid w:val="00BF01F3"/>
    <w:rsid w:val="00C1199F"/>
    <w:rsid w:val="00C205A5"/>
    <w:rsid w:val="00C55A42"/>
    <w:rsid w:val="00C60C0C"/>
    <w:rsid w:val="00C632D2"/>
    <w:rsid w:val="00C70171"/>
    <w:rsid w:val="00C74840"/>
    <w:rsid w:val="00C758DD"/>
    <w:rsid w:val="00C85ED9"/>
    <w:rsid w:val="00C868FA"/>
    <w:rsid w:val="00C907FC"/>
    <w:rsid w:val="00C93670"/>
    <w:rsid w:val="00C95138"/>
    <w:rsid w:val="00CB5B01"/>
    <w:rsid w:val="00CC65AD"/>
    <w:rsid w:val="00CD1D79"/>
    <w:rsid w:val="00CD756A"/>
    <w:rsid w:val="00CF15C7"/>
    <w:rsid w:val="00D03410"/>
    <w:rsid w:val="00D039CD"/>
    <w:rsid w:val="00D12B18"/>
    <w:rsid w:val="00D17B37"/>
    <w:rsid w:val="00D21D9F"/>
    <w:rsid w:val="00D32813"/>
    <w:rsid w:val="00D52DF5"/>
    <w:rsid w:val="00D6774A"/>
    <w:rsid w:val="00D734C1"/>
    <w:rsid w:val="00D84159"/>
    <w:rsid w:val="00D866BD"/>
    <w:rsid w:val="00D86DB9"/>
    <w:rsid w:val="00D91928"/>
    <w:rsid w:val="00DA5DFC"/>
    <w:rsid w:val="00DB63AF"/>
    <w:rsid w:val="00DC3E81"/>
    <w:rsid w:val="00DD3EF2"/>
    <w:rsid w:val="00DF3C1B"/>
    <w:rsid w:val="00DF7222"/>
    <w:rsid w:val="00E01AA2"/>
    <w:rsid w:val="00E041F8"/>
    <w:rsid w:val="00E06AC6"/>
    <w:rsid w:val="00E247FB"/>
    <w:rsid w:val="00E27321"/>
    <w:rsid w:val="00E33973"/>
    <w:rsid w:val="00E50D3F"/>
    <w:rsid w:val="00E568AD"/>
    <w:rsid w:val="00E5714A"/>
    <w:rsid w:val="00E57BCE"/>
    <w:rsid w:val="00E57FA1"/>
    <w:rsid w:val="00E658D3"/>
    <w:rsid w:val="00E66A2A"/>
    <w:rsid w:val="00E70CFD"/>
    <w:rsid w:val="00E71655"/>
    <w:rsid w:val="00E7327B"/>
    <w:rsid w:val="00E77238"/>
    <w:rsid w:val="00E8470D"/>
    <w:rsid w:val="00E9313B"/>
    <w:rsid w:val="00EA310F"/>
    <w:rsid w:val="00EB3E25"/>
    <w:rsid w:val="00ED0E75"/>
    <w:rsid w:val="00ED4EF1"/>
    <w:rsid w:val="00EE005E"/>
    <w:rsid w:val="00EE6649"/>
    <w:rsid w:val="00F046DC"/>
    <w:rsid w:val="00F06FED"/>
    <w:rsid w:val="00F13DBC"/>
    <w:rsid w:val="00F1543E"/>
    <w:rsid w:val="00F20D3C"/>
    <w:rsid w:val="00F23CAC"/>
    <w:rsid w:val="00F2549C"/>
    <w:rsid w:val="00F27E53"/>
    <w:rsid w:val="00F4193A"/>
    <w:rsid w:val="00F45EEE"/>
    <w:rsid w:val="00F5303E"/>
    <w:rsid w:val="00F638FA"/>
    <w:rsid w:val="00FA67D2"/>
    <w:rsid w:val="00FB064D"/>
    <w:rsid w:val="00FB4D6E"/>
    <w:rsid w:val="00FB5A0E"/>
    <w:rsid w:val="00FE264B"/>
    <w:rsid w:val="00FE5356"/>
    <w:rsid w:val="00FE7D27"/>
    <w:rsid w:val="00FF09D6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9e3c,#00559b"/>
    </o:shapedefaults>
    <o:shapelayout v:ext="edit">
      <o:idmap v:ext="edit" data="1"/>
    </o:shapelayout>
  </w:shapeDefaults>
  <w:decimalSymbol w:val="."/>
  <w:listSeparator w:val=","/>
  <w14:docId w14:val="7C23F9F9"/>
  <w15:docId w15:val="{D0BC0F00-77BB-40A4-8D56-6C0E604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296AD1"/>
    <w:pPr>
      <w:numPr>
        <w:numId w:val="16"/>
      </w:numPr>
      <w:ind w:left="1980"/>
    </w:pPr>
  </w:style>
  <w:style w:type="character" w:customStyle="1" w:styleId="Normal3Char">
    <w:name w:val="Normal3 Char"/>
    <w:basedOn w:val="normal2Char"/>
    <w:link w:val="Normal3"/>
    <w:rsid w:val="00296AD1"/>
    <w:rPr>
      <w:rFonts w:ascii="Helvetica" w:eastAsiaTheme="majorEastAsia" w:hAnsi="Helvetica" w:cs="Helvetica"/>
      <w:kern w:val="3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F502F-AD6A-46D2-9A7F-A36C52B3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903</TotalTime>
  <Pages>12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7961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subject/>
  <dc:creator>Mohamed Mustafa Ahmed Al Lawati</dc:creator>
  <cp:keywords>Belgacom Letter</cp:keywords>
  <cp:lastModifiedBy>Mohamed Mustafa Ahmed Al Lawati</cp:lastModifiedBy>
  <cp:revision>158</cp:revision>
  <cp:lastPrinted>2011-07-10T09:34:00Z</cp:lastPrinted>
  <dcterms:created xsi:type="dcterms:W3CDTF">2015-04-07T09:22:00Z</dcterms:created>
  <dcterms:modified xsi:type="dcterms:W3CDTF">2016-05-27T05:01:00Z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