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07DE9" w14:textId="77777777" w:rsidR="008237A5" w:rsidRPr="000D1B75" w:rsidRDefault="00611CA1" w:rsidP="0029357C">
      <w:r>
        <w:rPr>
          <w:noProof/>
          <w:lang w:val="en-US"/>
        </w:rPr>
        <mc:AlternateContent>
          <mc:Choice Requires="wps">
            <w:drawing>
              <wp:anchor distT="0" distB="0" distL="114300" distR="114300" simplePos="0" relativeHeight="251657216" behindDoc="0" locked="0" layoutInCell="1" allowOverlap="0" wp14:anchorId="642900A6" wp14:editId="140AC78F">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8113" w14:textId="64BC5607" w:rsidR="00DE7ED8" w:rsidRPr="00822BA3" w:rsidRDefault="00DE7ED8" w:rsidP="002D051E">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6127C">
                              <w:rPr>
                                <w:rFonts w:ascii="Helvetica" w:hAnsi="Helvetica"/>
                                <w:b w:val="0"/>
                                <w:color w:val="00559B"/>
                                <w:sz w:val="52"/>
                                <w:szCs w:val="52"/>
                              </w:rPr>
                              <w:t xml:space="preserve">Access and </w:t>
                            </w:r>
                            <w:r>
                              <w:rPr>
                                <w:rFonts w:ascii="Helvetica" w:hAnsi="Helvetica"/>
                                <w:b w:val="0"/>
                                <w:color w:val="00559B"/>
                                <w:sz w:val="52"/>
                                <w:szCs w:val="52"/>
                              </w:rPr>
                              <w:t>Interconnect</w:t>
                            </w:r>
                            <w:r w:rsidR="008237A5">
                              <w:rPr>
                                <w:rFonts w:ascii="Helvetica" w:hAnsi="Helvetica"/>
                                <w:b w:val="0"/>
                                <w:color w:val="00559B"/>
                                <w:sz w:val="52"/>
                                <w:szCs w:val="52"/>
                              </w:rPr>
                              <w:t>ion</w:t>
                            </w:r>
                            <w:r>
                              <w:rPr>
                                <w:rFonts w:ascii="Helvetica" w:hAnsi="Helvetica"/>
                                <w:b w:val="0"/>
                                <w:color w:val="00559B"/>
                                <w:sz w:val="52"/>
                                <w:szCs w:val="52"/>
                              </w:rPr>
                              <w:t xml:space="preserve"> Offer </w:t>
                            </w:r>
                            <w:r w:rsidRPr="00B04545">
                              <w:rPr>
                                <w:rFonts w:ascii="Helvetica" w:hAnsi="Helvetica"/>
                                <w:b w:val="0"/>
                                <w:color w:val="00559B"/>
                                <w:sz w:val="40"/>
                                <w:szCs w:val="40"/>
                              </w:rPr>
                              <w:t xml:space="preserve">Annex </w:t>
                            </w:r>
                            <w:r>
                              <w:rPr>
                                <w:rFonts w:ascii="Helvetica" w:hAnsi="Helvetica"/>
                                <w:b w:val="0"/>
                                <w:color w:val="00559B"/>
                                <w:sz w:val="40"/>
                                <w:szCs w:val="40"/>
                              </w:rPr>
                              <w:t>C</w:t>
                            </w:r>
                            <w:r w:rsidR="00D6127C">
                              <w:rPr>
                                <w:rFonts w:ascii="Helvetica" w:hAnsi="Helvetica"/>
                                <w:b w:val="0"/>
                                <w:color w:val="00559B"/>
                                <w:sz w:val="40"/>
                                <w:szCs w:val="40"/>
                              </w:rPr>
                              <w:t xml:space="preserve">-MI </w:t>
                            </w:r>
                            <w:r w:rsidR="002D051E">
                              <w:rPr>
                                <w:rFonts w:ascii="Helvetica" w:hAnsi="Helvetica"/>
                                <w:b w:val="0"/>
                                <w:color w:val="00559B"/>
                                <w:sz w:val="40"/>
                                <w:szCs w:val="40"/>
                              </w:rPr>
                              <w:t>03</w:t>
                            </w:r>
                            <w:r w:rsidR="002D051E" w:rsidRPr="00B04545">
                              <w:rPr>
                                <w:rFonts w:ascii="Helvetica" w:hAnsi="Helvetica"/>
                                <w:b w:val="0"/>
                                <w:color w:val="00559B"/>
                                <w:sz w:val="40"/>
                                <w:szCs w:val="40"/>
                              </w:rPr>
                              <w:t xml:space="preserve"> </w:t>
                            </w:r>
                            <w:r w:rsidR="00E244C1">
                              <w:rPr>
                                <w:rFonts w:ascii="Helvetica" w:hAnsi="Helvetica"/>
                                <w:b w:val="0"/>
                                <w:color w:val="00559B"/>
                                <w:sz w:val="40"/>
                                <w:szCs w:val="40"/>
                              </w:rPr>
                              <w:t xml:space="preserve">SMS </w:t>
                            </w:r>
                            <w:r w:rsidR="00216C6B">
                              <w:rPr>
                                <w:rFonts w:ascii="Helvetica" w:hAnsi="Helvetica"/>
                                <w:b w:val="0"/>
                                <w:color w:val="00559B"/>
                                <w:sz w:val="40"/>
                                <w:szCs w:val="40"/>
                              </w:rPr>
                              <w:t xml:space="preserve">Termination </w:t>
                            </w:r>
                            <w:r w:rsidR="00B50AE5">
                              <w:rPr>
                                <w:rFonts w:ascii="Helvetica" w:hAnsi="Helvetica"/>
                                <w:b w:val="0"/>
                                <w:color w:val="00559B"/>
                                <w:sz w:val="40"/>
                                <w:szCs w:val="40"/>
                              </w:rPr>
                              <w:t>Service</w:t>
                            </w:r>
                            <w:r w:rsidR="00D6127C">
                              <w:rPr>
                                <w:rFonts w:ascii="Helvetica" w:hAnsi="Helvetica"/>
                                <w:b w:val="0"/>
                                <w:color w:val="00559B"/>
                                <w:sz w:val="40"/>
                                <w:szCs w:val="4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900A6" id="_x0000_t202" coordsize="21600,21600" o:spt="202" path="m,l,21600r21600,l21600,xe">
                <v:stroke joinstyle="miter"/>
                <v:path gradientshapeok="t" o:connecttype="rect"/>
              </v:shapetype>
              <v:shape id="Text Box 7" o:spid="_x0000_s1026" type="#_x0000_t202" style="position:absolute;margin-left:40.9pt;margin-top:307pt;width:525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" o:allowoverlap="f" filled="f" stroked="f">
                <v:textbox inset="0,0,0,0">
                  <w:txbxContent>
                    <w:p w14:paraId="0C2E8113" w14:textId="64BC5607" w:rsidR="00DE7ED8" w:rsidRPr="00822BA3" w:rsidRDefault="00DE7ED8" w:rsidP="002D051E">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6127C">
                        <w:rPr>
                          <w:rFonts w:ascii="Helvetica" w:hAnsi="Helvetica"/>
                          <w:b w:val="0"/>
                          <w:color w:val="00559B"/>
                          <w:sz w:val="52"/>
                          <w:szCs w:val="52"/>
                        </w:rPr>
                        <w:t xml:space="preserve">Access and </w:t>
                      </w:r>
                      <w:r>
                        <w:rPr>
                          <w:rFonts w:ascii="Helvetica" w:hAnsi="Helvetica"/>
                          <w:b w:val="0"/>
                          <w:color w:val="00559B"/>
                          <w:sz w:val="52"/>
                          <w:szCs w:val="52"/>
                        </w:rPr>
                        <w:t>Interconnect</w:t>
                      </w:r>
                      <w:r w:rsidR="008237A5">
                        <w:rPr>
                          <w:rFonts w:ascii="Helvetica" w:hAnsi="Helvetica"/>
                          <w:b w:val="0"/>
                          <w:color w:val="00559B"/>
                          <w:sz w:val="52"/>
                          <w:szCs w:val="52"/>
                        </w:rPr>
                        <w:t>ion</w:t>
                      </w:r>
                      <w:r>
                        <w:rPr>
                          <w:rFonts w:ascii="Helvetica" w:hAnsi="Helvetica"/>
                          <w:b w:val="0"/>
                          <w:color w:val="00559B"/>
                          <w:sz w:val="52"/>
                          <w:szCs w:val="52"/>
                        </w:rPr>
                        <w:t xml:space="preserve"> Offer </w:t>
                      </w:r>
                      <w:r w:rsidRPr="00B04545">
                        <w:rPr>
                          <w:rFonts w:ascii="Helvetica" w:hAnsi="Helvetica"/>
                          <w:b w:val="0"/>
                          <w:color w:val="00559B"/>
                          <w:sz w:val="40"/>
                          <w:szCs w:val="40"/>
                        </w:rPr>
                        <w:t xml:space="preserve">Annex </w:t>
                      </w:r>
                      <w:r>
                        <w:rPr>
                          <w:rFonts w:ascii="Helvetica" w:hAnsi="Helvetica"/>
                          <w:b w:val="0"/>
                          <w:color w:val="00559B"/>
                          <w:sz w:val="40"/>
                          <w:szCs w:val="40"/>
                        </w:rPr>
                        <w:t>C</w:t>
                      </w:r>
                      <w:r w:rsidR="00D6127C">
                        <w:rPr>
                          <w:rFonts w:ascii="Helvetica" w:hAnsi="Helvetica"/>
                          <w:b w:val="0"/>
                          <w:color w:val="00559B"/>
                          <w:sz w:val="40"/>
                          <w:szCs w:val="40"/>
                        </w:rPr>
                        <w:t xml:space="preserve">-MI </w:t>
                      </w:r>
                      <w:r w:rsidR="002D051E">
                        <w:rPr>
                          <w:rFonts w:ascii="Helvetica" w:hAnsi="Helvetica"/>
                          <w:b w:val="0"/>
                          <w:color w:val="00559B"/>
                          <w:sz w:val="40"/>
                          <w:szCs w:val="40"/>
                        </w:rPr>
                        <w:t>03</w:t>
                      </w:r>
                      <w:r w:rsidR="002D051E" w:rsidRPr="00B04545">
                        <w:rPr>
                          <w:rFonts w:ascii="Helvetica" w:hAnsi="Helvetica"/>
                          <w:b w:val="0"/>
                          <w:color w:val="00559B"/>
                          <w:sz w:val="40"/>
                          <w:szCs w:val="40"/>
                        </w:rPr>
                        <w:t xml:space="preserve"> </w:t>
                      </w:r>
                      <w:r w:rsidR="00E244C1">
                        <w:rPr>
                          <w:rFonts w:ascii="Helvetica" w:hAnsi="Helvetica"/>
                          <w:b w:val="0"/>
                          <w:color w:val="00559B"/>
                          <w:sz w:val="40"/>
                          <w:szCs w:val="40"/>
                        </w:rPr>
                        <w:t xml:space="preserve">SMS </w:t>
                      </w:r>
                      <w:r w:rsidR="00216C6B">
                        <w:rPr>
                          <w:rFonts w:ascii="Helvetica" w:hAnsi="Helvetica"/>
                          <w:b w:val="0"/>
                          <w:color w:val="00559B"/>
                          <w:sz w:val="40"/>
                          <w:szCs w:val="40"/>
                        </w:rPr>
                        <w:t xml:space="preserve">Termination </w:t>
                      </w:r>
                      <w:r w:rsidR="00B50AE5">
                        <w:rPr>
                          <w:rFonts w:ascii="Helvetica" w:hAnsi="Helvetica"/>
                          <w:b w:val="0"/>
                          <w:color w:val="00559B"/>
                          <w:sz w:val="40"/>
                          <w:szCs w:val="40"/>
                        </w:rPr>
                        <w:t>Service</w:t>
                      </w:r>
                      <w:r w:rsidR="00D6127C">
                        <w:rPr>
                          <w:rFonts w:ascii="Helvetica" w:hAnsi="Helvetica"/>
                          <w:b w:val="0"/>
                          <w:color w:val="00559B"/>
                          <w:sz w:val="40"/>
                          <w:szCs w:val="40"/>
                        </w:rPr>
                        <w:t>s</w:t>
                      </w:r>
                    </w:p>
                  </w:txbxContent>
                </v:textbox>
                <w10:wrap type="tight" anchorx="page" anchory="page"/>
              </v:shape>
            </w:pict>
          </mc:Fallback>
        </mc:AlternateContent>
      </w:r>
    </w:p>
    <w:p w14:paraId="29AB2445" w14:textId="77777777" w:rsidR="008237A5" w:rsidRPr="000D1B75" w:rsidRDefault="008237A5" w:rsidP="008237A5"/>
    <w:p w14:paraId="259B2FA1" w14:textId="77777777" w:rsidR="008237A5" w:rsidRPr="000D1B75" w:rsidRDefault="008237A5" w:rsidP="008237A5"/>
    <w:p w14:paraId="4D7EEEAE" w14:textId="77777777" w:rsidR="008237A5" w:rsidRPr="000D1B75" w:rsidRDefault="008237A5" w:rsidP="008237A5"/>
    <w:p w14:paraId="19977616" w14:textId="77777777" w:rsidR="008237A5" w:rsidRPr="000D1B75" w:rsidRDefault="008237A5" w:rsidP="008237A5"/>
    <w:p w14:paraId="6299DA8B" w14:textId="77777777" w:rsidR="008237A5" w:rsidRPr="000D1B75" w:rsidRDefault="008237A5" w:rsidP="008237A5"/>
    <w:p w14:paraId="4361FB4F" w14:textId="77777777" w:rsidR="008237A5" w:rsidRPr="000D1B75" w:rsidRDefault="008237A5" w:rsidP="008237A5"/>
    <w:p w14:paraId="20F2E65C" w14:textId="77777777" w:rsidR="008237A5" w:rsidRPr="000D1B75" w:rsidRDefault="008237A5" w:rsidP="008237A5"/>
    <w:p w14:paraId="217C170A" w14:textId="77777777" w:rsidR="008237A5" w:rsidRPr="000D1B75" w:rsidRDefault="008237A5" w:rsidP="008237A5"/>
    <w:p w14:paraId="308C9647" w14:textId="77777777" w:rsidR="008237A5" w:rsidRPr="000D1B75" w:rsidRDefault="008237A5" w:rsidP="008237A5"/>
    <w:p w14:paraId="1C6DEBC0" w14:textId="77777777" w:rsidR="008237A5" w:rsidRPr="000D1B75" w:rsidRDefault="008237A5" w:rsidP="008237A5">
      <w:pPr>
        <w:tabs>
          <w:tab w:val="left" w:pos="2235"/>
        </w:tabs>
      </w:pPr>
      <w:r w:rsidRPr="000D1B75">
        <w:tab/>
      </w:r>
    </w:p>
    <w:p w14:paraId="3FF9E2F1" w14:textId="77777777" w:rsidR="008237A5" w:rsidRPr="000D1B75" w:rsidRDefault="008237A5" w:rsidP="008237A5"/>
    <w:p w14:paraId="7084083F" w14:textId="77777777" w:rsidR="008237A5" w:rsidRPr="000D1B75" w:rsidRDefault="008237A5" w:rsidP="008237A5"/>
    <w:p w14:paraId="143D4AC8" w14:textId="77777777" w:rsidR="0029357C" w:rsidRPr="000D1B75" w:rsidRDefault="0029357C" w:rsidP="008237A5">
      <w:pPr>
        <w:sectPr w:rsidR="0029357C" w:rsidRPr="000D1B75"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p>
    <w:p w14:paraId="0E6A91BB" w14:textId="77777777" w:rsidR="003F41F3" w:rsidRPr="000D1B75" w:rsidRDefault="00F938E4">
      <w:pPr>
        <w:spacing w:after="0" w:line="240" w:lineRule="auto"/>
        <w:rPr>
          <w:color w:val="4A93D1"/>
          <w:sz w:val="32"/>
          <w:szCs w:val="32"/>
          <w:u w:val="single"/>
        </w:rPr>
      </w:pPr>
      <w:r w:rsidRPr="000D1B75">
        <w:rPr>
          <w:color w:val="4A93D1"/>
          <w:sz w:val="32"/>
          <w:szCs w:val="32"/>
          <w:u w:val="single"/>
        </w:rPr>
        <w:lastRenderedPageBreak/>
        <w:t>Table of C</w:t>
      </w:r>
      <w:r w:rsidR="003F41F3" w:rsidRPr="000D1B75">
        <w:rPr>
          <w:color w:val="4A93D1"/>
          <w:sz w:val="32"/>
          <w:szCs w:val="32"/>
          <w:u w:val="single"/>
        </w:rPr>
        <w:t>ontent</w:t>
      </w:r>
      <w:r w:rsidR="008F7E12" w:rsidRPr="000D1B75">
        <w:rPr>
          <w:color w:val="4A93D1"/>
          <w:sz w:val="32"/>
          <w:szCs w:val="32"/>
          <w:u w:val="single"/>
        </w:rPr>
        <w:t>s</w:t>
      </w:r>
    </w:p>
    <w:p w14:paraId="296579D1" w14:textId="77777777" w:rsidR="003F41F3" w:rsidRPr="000D1B75" w:rsidRDefault="003F41F3">
      <w:pPr>
        <w:spacing w:after="0" w:line="240" w:lineRule="auto"/>
        <w:rPr>
          <w:rFonts w:eastAsia="Times"/>
          <w:kern w:val="32"/>
          <w:sz w:val="24"/>
        </w:rPr>
      </w:pPr>
    </w:p>
    <w:p w14:paraId="5CCEA018" w14:textId="0DDAF060" w:rsidR="008621E2" w:rsidRDefault="00933974">
      <w:pPr>
        <w:pStyle w:val="TOC1"/>
        <w:rPr>
          <w:rFonts w:asciiTheme="minorHAnsi" w:eastAsiaTheme="minorEastAsia" w:hAnsiTheme="minorHAnsi" w:cstheme="minorBidi"/>
          <w:b w:val="0"/>
          <w:color w:val="auto"/>
          <w:kern w:val="2"/>
          <w:szCs w:val="24"/>
          <w:lang w:val="en-US"/>
          <w14:ligatures w14:val="standardContextual"/>
        </w:rPr>
      </w:pPr>
      <w:r w:rsidRPr="000D1B75">
        <w:rPr>
          <w:b w:val="0"/>
          <w:bCs/>
        </w:rPr>
        <w:fldChar w:fldCharType="begin"/>
      </w:r>
      <w:r w:rsidR="0029357C" w:rsidRPr="000D1B75">
        <w:rPr>
          <w:b w:val="0"/>
          <w:bCs/>
        </w:rPr>
        <w:instrText xml:space="preserve"> TOC \o "1-3" \h \z \u </w:instrText>
      </w:r>
      <w:r w:rsidRPr="000D1B75">
        <w:rPr>
          <w:b w:val="0"/>
          <w:bCs/>
        </w:rPr>
        <w:fldChar w:fldCharType="separate"/>
      </w:r>
      <w:hyperlink w:anchor="_Toc212332154" w:history="1">
        <w:r w:rsidR="008621E2" w:rsidRPr="003837EE">
          <w:rPr>
            <w:rStyle w:val="Hyperlink"/>
          </w:rPr>
          <w:t>1</w:t>
        </w:r>
        <w:r w:rsidR="008621E2">
          <w:rPr>
            <w:rFonts w:asciiTheme="minorHAnsi" w:eastAsiaTheme="minorEastAsia" w:hAnsiTheme="minorHAnsi" w:cstheme="minorBidi"/>
            <w:b w:val="0"/>
            <w:color w:val="auto"/>
            <w:kern w:val="2"/>
            <w:szCs w:val="24"/>
            <w:lang w:val="en-US"/>
            <w14:ligatures w14:val="standardContextual"/>
          </w:rPr>
          <w:tab/>
        </w:r>
        <w:r w:rsidR="008621E2" w:rsidRPr="003837EE">
          <w:rPr>
            <w:rStyle w:val="Hyperlink"/>
          </w:rPr>
          <w:t>General</w:t>
        </w:r>
        <w:r w:rsidR="008621E2">
          <w:rPr>
            <w:webHidden/>
          </w:rPr>
          <w:tab/>
        </w:r>
        <w:r w:rsidR="008621E2">
          <w:rPr>
            <w:webHidden/>
          </w:rPr>
          <w:fldChar w:fldCharType="begin"/>
        </w:r>
        <w:r w:rsidR="008621E2">
          <w:rPr>
            <w:webHidden/>
          </w:rPr>
          <w:instrText xml:space="preserve"> PAGEREF _Toc212332154 \h </w:instrText>
        </w:r>
        <w:r w:rsidR="008621E2">
          <w:rPr>
            <w:webHidden/>
          </w:rPr>
        </w:r>
        <w:r w:rsidR="008621E2">
          <w:rPr>
            <w:webHidden/>
          </w:rPr>
          <w:fldChar w:fldCharType="separate"/>
        </w:r>
        <w:r w:rsidR="00730B94">
          <w:rPr>
            <w:webHidden/>
          </w:rPr>
          <w:t>3</w:t>
        </w:r>
        <w:r w:rsidR="008621E2">
          <w:rPr>
            <w:webHidden/>
          </w:rPr>
          <w:fldChar w:fldCharType="end"/>
        </w:r>
      </w:hyperlink>
    </w:p>
    <w:p w14:paraId="7DE097E0" w14:textId="4BE4C79C"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55" w:history="1">
        <w:r w:rsidRPr="003837EE">
          <w:rPr>
            <w:rStyle w:val="Hyperlink"/>
          </w:rPr>
          <w:t>2</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Definitions</w:t>
        </w:r>
        <w:r>
          <w:rPr>
            <w:webHidden/>
          </w:rPr>
          <w:tab/>
        </w:r>
        <w:r>
          <w:rPr>
            <w:webHidden/>
          </w:rPr>
          <w:fldChar w:fldCharType="begin"/>
        </w:r>
        <w:r>
          <w:rPr>
            <w:webHidden/>
          </w:rPr>
          <w:instrText xml:space="preserve"> PAGEREF _Toc212332155 \h </w:instrText>
        </w:r>
        <w:r>
          <w:rPr>
            <w:webHidden/>
          </w:rPr>
        </w:r>
        <w:r>
          <w:rPr>
            <w:webHidden/>
          </w:rPr>
          <w:fldChar w:fldCharType="separate"/>
        </w:r>
        <w:r w:rsidR="00730B94">
          <w:rPr>
            <w:webHidden/>
          </w:rPr>
          <w:t>4</w:t>
        </w:r>
        <w:r>
          <w:rPr>
            <w:webHidden/>
          </w:rPr>
          <w:fldChar w:fldCharType="end"/>
        </w:r>
      </w:hyperlink>
    </w:p>
    <w:p w14:paraId="2C2F6071" w14:textId="4FCC949D"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56" w:history="1">
        <w:r w:rsidRPr="003837EE">
          <w:rPr>
            <w:rStyle w:val="Hyperlink"/>
          </w:rPr>
          <w:t>3</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Short Messages Service (SMS) Termination</w:t>
        </w:r>
        <w:r>
          <w:rPr>
            <w:webHidden/>
          </w:rPr>
          <w:tab/>
        </w:r>
        <w:r>
          <w:rPr>
            <w:webHidden/>
          </w:rPr>
          <w:fldChar w:fldCharType="begin"/>
        </w:r>
        <w:r>
          <w:rPr>
            <w:webHidden/>
          </w:rPr>
          <w:instrText xml:space="preserve"> PAGEREF _Toc212332156 \h </w:instrText>
        </w:r>
        <w:r>
          <w:rPr>
            <w:webHidden/>
          </w:rPr>
        </w:r>
        <w:r>
          <w:rPr>
            <w:webHidden/>
          </w:rPr>
          <w:fldChar w:fldCharType="separate"/>
        </w:r>
        <w:r w:rsidR="00730B94">
          <w:rPr>
            <w:webHidden/>
          </w:rPr>
          <w:t>5</w:t>
        </w:r>
        <w:r>
          <w:rPr>
            <w:webHidden/>
          </w:rPr>
          <w:fldChar w:fldCharType="end"/>
        </w:r>
      </w:hyperlink>
    </w:p>
    <w:p w14:paraId="30939077" w14:textId="4BBACDF9"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58" w:history="1">
        <w:r w:rsidRPr="003837EE">
          <w:rPr>
            <w:rStyle w:val="Hyperlink"/>
          </w:rPr>
          <w:t>4</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Routing Regimes</w:t>
        </w:r>
        <w:r>
          <w:rPr>
            <w:webHidden/>
          </w:rPr>
          <w:tab/>
        </w:r>
        <w:r>
          <w:rPr>
            <w:webHidden/>
          </w:rPr>
          <w:fldChar w:fldCharType="begin"/>
        </w:r>
        <w:r>
          <w:rPr>
            <w:webHidden/>
          </w:rPr>
          <w:instrText xml:space="preserve"> PAGEREF _Toc212332158 \h </w:instrText>
        </w:r>
        <w:r>
          <w:rPr>
            <w:webHidden/>
          </w:rPr>
        </w:r>
        <w:r>
          <w:rPr>
            <w:webHidden/>
          </w:rPr>
          <w:fldChar w:fldCharType="separate"/>
        </w:r>
        <w:r w:rsidR="00730B94">
          <w:rPr>
            <w:webHidden/>
          </w:rPr>
          <w:t>7</w:t>
        </w:r>
        <w:r>
          <w:rPr>
            <w:webHidden/>
          </w:rPr>
          <w:fldChar w:fldCharType="end"/>
        </w:r>
      </w:hyperlink>
    </w:p>
    <w:p w14:paraId="2819EEA9" w14:textId="31E99124"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59" w:history="1">
        <w:r w:rsidRPr="003837EE">
          <w:rPr>
            <w:rStyle w:val="Hyperlink"/>
          </w:rPr>
          <w:t>5</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Ordering and Delivery</w:t>
        </w:r>
        <w:r>
          <w:rPr>
            <w:webHidden/>
          </w:rPr>
          <w:tab/>
        </w:r>
        <w:r>
          <w:rPr>
            <w:webHidden/>
          </w:rPr>
          <w:fldChar w:fldCharType="begin"/>
        </w:r>
        <w:r>
          <w:rPr>
            <w:webHidden/>
          </w:rPr>
          <w:instrText xml:space="preserve"> PAGEREF _Toc212332159 \h </w:instrText>
        </w:r>
        <w:r>
          <w:rPr>
            <w:webHidden/>
          </w:rPr>
        </w:r>
        <w:r>
          <w:rPr>
            <w:webHidden/>
          </w:rPr>
          <w:fldChar w:fldCharType="separate"/>
        </w:r>
        <w:r w:rsidR="00730B94">
          <w:rPr>
            <w:webHidden/>
          </w:rPr>
          <w:t>8</w:t>
        </w:r>
        <w:r>
          <w:rPr>
            <w:webHidden/>
          </w:rPr>
          <w:fldChar w:fldCharType="end"/>
        </w:r>
      </w:hyperlink>
    </w:p>
    <w:p w14:paraId="05E5A38A" w14:textId="4796D9B3"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60" w:history="1">
        <w:r w:rsidRPr="003837EE">
          <w:rPr>
            <w:rStyle w:val="Hyperlink"/>
          </w:rPr>
          <w:t>6</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Prices</w:t>
        </w:r>
        <w:r>
          <w:rPr>
            <w:webHidden/>
          </w:rPr>
          <w:tab/>
        </w:r>
        <w:r>
          <w:rPr>
            <w:webHidden/>
          </w:rPr>
          <w:fldChar w:fldCharType="begin"/>
        </w:r>
        <w:r>
          <w:rPr>
            <w:webHidden/>
          </w:rPr>
          <w:instrText xml:space="preserve"> PAGEREF _Toc212332160 \h </w:instrText>
        </w:r>
        <w:r>
          <w:rPr>
            <w:webHidden/>
          </w:rPr>
        </w:r>
        <w:r>
          <w:rPr>
            <w:webHidden/>
          </w:rPr>
          <w:fldChar w:fldCharType="separate"/>
        </w:r>
        <w:r w:rsidR="00730B94">
          <w:rPr>
            <w:webHidden/>
          </w:rPr>
          <w:t>9</w:t>
        </w:r>
        <w:r>
          <w:rPr>
            <w:webHidden/>
          </w:rPr>
          <w:fldChar w:fldCharType="end"/>
        </w:r>
      </w:hyperlink>
    </w:p>
    <w:p w14:paraId="55BF85F3" w14:textId="5BDFE84B"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61" w:history="1">
        <w:r w:rsidRPr="003837EE">
          <w:rPr>
            <w:rStyle w:val="Hyperlink"/>
          </w:rPr>
          <w:t>7</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Fault Management</w:t>
        </w:r>
        <w:r>
          <w:rPr>
            <w:webHidden/>
          </w:rPr>
          <w:tab/>
        </w:r>
        <w:r>
          <w:rPr>
            <w:webHidden/>
          </w:rPr>
          <w:fldChar w:fldCharType="begin"/>
        </w:r>
        <w:r>
          <w:rPr>
            <w:webHidden/>
          </w:rPr>
          <w:instrText xml:space="preserve"> PAGEREF _Toc212332161 \h </w:instrText>
        </w:r>
        <w:r>
          <w:rPr>
            <w:webHidden/>
          </w:rPr>
        </w:r>
        <w:r>
          <w:rPr>
            <w:webHidden/>
          </w:rPr>
          <w:fldChar w:fldCharType="separate"/>
        </w:r>
        <w:r w:rsidR="00730B94">
          <w:rPr>
            <w:webHidden/>
          </w:rPr>
          <w:t>10</w:t>
        </w:r>
        <w:r>
          <w:rPr>
            <w:webHidden/>
          </w:rPr>
          <w:fldChar w:fldCharType="end"/>
        </w:r>
      </w:hyperlink>
    </w:p>
    <w:p w14:paraId="2F82AA8C" w14:textId="1FE78CA2" w:rsidR="008621E2" w:rsidRDefault="008621E2">
      <w:pPr>
        <w:pStyle w:val="TOC1"/>
        <w:rPr>
          <w:rFonts w:asciiTheme="minorHAnsi" w:eastAsiaTheme="minorEastAsia" w:hAnsiTheme="minorHAnsi" w:cstheme="minorBidi"/>
          <w:b w:val="0"/>
          <w:color w:val="auto"/>
          <w:kern w:val="2"/>
          <w:szCs w:val="24"/>
          <w:lang w:val="en-US"/>
          <w14:ligatures w14:val="standardContextual"/>
        </w:rPr>
      </w:pPr>
      <w:hyperlink w:anchor="_Toc212332162" w:history="1">
        <w:r w:rsidRPr="003837EE">
          <w:rPr>
            <w:rStyle w:val="Hyperlink"/>
          </w:rPr>
          <w:t>8</w:t>
        </w:r>
        <w:r>
          <w:rPr>
            <w:rFonts w:asciiTheme="minorHAnsi" w:eastAsiaTheme="minorEastAsia" w:hAnsiTheme="minorHAnsi" w:cstheme="minorBidi"/>
            <w:b w:val="0"/>
            <w:color w:val="auto"/>
            <w:kern w:val="2"/>
            <w:szCs w:val="24"/>
            <w:lang w:val="en-US"/>
            <w14:ligatures w14:val="standardContextual"/>
          </w:rPr>
          <w:tab/>
        </w:r>
        <w:r w:rsidRPr="003837EE">
          <w:rPr>
            <w:rStyle w:val="Hyperlink"/>
          </w:rPr>
          <w:t>Forecasts</w:t>
        </w:r>
        <w:r>
          <w:rPr>
            <w:webHidden/>
          </w:rPr>
          <w:tab/>
        </w:r>
        <w:r>
          <w:rPr>
            <w:webHidden/>
          </w:rPr>
          <w:fldChar w:fldCharType="begin"/>
        </w:r>
        <w:r>
          <w:rPr>
            <w:webHidden/>
          </w:rPr>
          <w:instrText xml:space="preserve"> PAGEREF _Toc212332162 \h </w:instrText>
        </w:r>
        <w:r>
          <w:rPr>
            <w:webHidden/>
          </w:rPr>
        </w:r>
        <w:r>
          <w:rPr>
            <w:webHidden/>
          </w:rPr>
          <w:fldChar w:fldCharType="separate"/>
        </w:r>
        <w:r w:rsidR="00730B94">
          <w:rPr>
            <w:webHidden/>
          </w:rPr>
          <w:t>11</w:t>
        </w:r>
        <w:r>
          <w:rPr>
            <w:webHidden/>
          </w:rPr>
          <w:fldChar w:fldCharType="end"/>
        </w:r>
      </w:hyperlink>
    </w:p>
    <w:p w14:paraId="1F742B87" w14:textId="42D58C95" w:rsidR="0029357C" w:rsidRPr="000D1B75" w:rsidRDefault="00933974" w:rsidP="00325582">
      <w:pPr>
        <w:pStyle w:val="IndexTOC"/>
        <w:tabs>
          <w:tab w:val="right" w:pos="8805"/>
          <w:tab w:val="right" w:leader="dot" w:pos="9000"/>
        </w:tabs>
        <w:spacing w:after="120"/>
        <w:ind w:right="1886"/>
        <w:rPr>
          <w:color w:val="000000"/>
        </w:rPr>
      </w:pPr>
      <w:r w:rsidRPr="000D1B75">
        <w:rPr>
          <w:bCs/>
          <w:color w:val="000000"/>
        </w:rPr>
        <w:fldChar w:fldCharType="end"/>
      </w:r>
    </w:p>
    <w:p w14:paraId="46B691B7" w14:textId="77777777" w:rsidR="00D84159" w:rsidRPr="000D1B75" w:rsidRDefault="00C302A3" w:rsidP="00761CEB">
      <w:pPr>
        <w:pStyle w:val="Heading1"/>
      </w:pPr>
      <w:bookmarkStart w:id="0" w:name="_Toc212332154"/>
      <w:r w:rsidRPr="000D1B75">
        <w:lastRenderedPageBreak/>
        <w:t>General</w:t>
      </w:r>
      <w:bookmarkEnd w:id="0"/>
    </w:p>
    <w:p w14:paraId="6500F1BE" w14:textId="77777777" w:rsidR="00783C72" w:rsidRPr="000D1B75" w:rsidRDefault="00530680" w:rsidP="00530680">
      <w:pPr>
        <w:pStyle w:val="ListParagraph"/>
        <w:spacing w:before="240" w:after="240"/>
      </w:pPr>
      <w:r w:rsidRPr="000D1B75">
        <w:t>This Sub Annex sets out the following Services:</w:t>
      </w:r>
    </w:p>
    <w:p w14:paraId="7047052D" w14:textId="77777777" w:rsidR="00CA17BF" w:rsidRPr="000D1B75" w:rsidRDefault="00783C72" w:rsidP="00783C72">
      <w:pPr>
        <w:pStyle w:val="ListParagraph2"/>
      </w:pPr>
      <w:r w:rsidRPr="000D1B75">
        <w:t>SMS Termination</w:t>
      </w:r>
    </w:p>
    <w:p w14:paraId="6F9E728D" w14:textId="1D076455" w:rsidR="004E5769" w:rsidRPr="000D1B75" w:rsidRDefault="00B94F14" w:rsidP="00783C72">
      <w:pPr>
        <w:pStyle w:val="ListParagraph2"/>
      </w:pPr>
      <w:r>
        <w:t xml:space="preserve"> </w:t>
      </w:r>
    </w:p>
    <w:p w14:paraId="2C9D77F2" w14:textId="77777777" w:rsidR="00530680" w:rsidRPr="000D1B75" w:rsidRDefault="00530680" w:rsidP="00530680">
      <w:pPr>
        <w:pStyle w:val="ListParagraph"/>
        <w:spacing w:before="240" w:after="240"/>
      </w:pPr>
      <w:r w:rsidRPr="000D1B75">
        <w:t>The Requesting Party shall request for Mobile Ancillary Interconnection Services to be able to convey calls between Omantel and the Requesting Party.</w:t>
      </w:r>
    </w:p>
    <w:p w14:paraId="300F47F8" w14:textId="3FC56F7B" w:rsidR="00C83235" w:rsidRPr="000D1B75" w:rsidRDefault="00C83235" w:rsidP="00D03E8E">
      <w:pPr>
        <w:pStyle w:val="ListParagraph"/>
        <w:spacing w:before="240" w:after="240"/>
      </w:pPr>
      <w:r w:rsidRPr="000D1B75">
        <w:t xml:space="preserve">The Parties shall agree in advance to all necessary technical requirements, set-up and clear-down sequences, for the conveyance of </w:t>
      </w:r>
      <w:r w:rsidR="00783C72" w:rsidRPr="000D1B75">
        <w:t xml:space="preserve">SMS </w:t>
      </w:r>
      <w:r w:rsidRPr="000D1B75">
        <w:t>pursuant to this Sub Annex.</w:t>
      </w:r>
    </w:p>
    <w:p w14:paraId="5548D2C1" w14:textId="77777777" w:rsidR="00C83235" w:rsidRPr="000D1B75" w:rsidRDefault="00C83235" w:rsidP="00D03E8E">
      <w:pPr>
        <w:pStyle w:val="ListParagraph"/>
        <w:spacing w:before="240" w:after="240"/>
      </w:pPr>
      <w:r w:rsidRPr="000D1B75">
        <w:t xml:space="preserve">The </w:t>
      </w:r>
      <w:r w:rsidR="008237A5" w:rsidRPr="000D1B75">
        <w:t xml:space="preserve">Requesting Party </w:t>
      </w:r>
      <w:r w:rsidRPr="000D1B75">
        <w:t xml:space="preserve">shall not hand over to Omantel and Omantel shall be under no obligation under this Sub Annex, </w:t>
      </w:r>
      <w:r w:rsidR="00530680" w:rsidRPr="000D1B75">
        <w:t xml:space="preserve">to convey </w:t>
      </w:r>
      <w:r w:rsidR="00D03E8E" w:rsidRPr="000D1B75">
        <w:t xml:space="preserve">the Services </w:t>
      </w:r>
      <w:r w:rsidR="00530680" w:rsidRPr="000D1B75">
        <w:t xml:space="preserve">not listed in this Sub Annex and not listed in Annex M. </w:t>
      </w:r>
    </w:p>
    <w:p w14:paraId="65CA11E6" w14:textId="77777777" w:rsidR="00921303" w:rsidRPr="000D1B75" w:rsidRDefault="00C83235" w:rsidP="00426867">
      <w:pPr>
        <w:pStyle w:val="ListParagraph"/>
        <w:spacing w:before="240" w:after="240"/>
      </w:pPr>
      <w:r w:rsidRPr="000D1B75">
        <w:t>Each Party shall correct faults that occur in its Network which affect the conveyance of Calls in accordance with such Party’s normal engineering practices. For the avoidance of doubt, neither Party warrants that its Network is, or will be, free from faults.</w:t>
      </w:r>
      <w:r w:rsidR="003468ED" w:rsidRPr="000D1B75">
        <w:t xml:space="preserve"> </w:t>
      </w:r>
    </w:p>
    <w:p w14:paraId="141D91F4" w14:textId="77777777" w:rsidR="003468ED" w:rsidRPr="000D1B75" w:rsidRDefault="003468ED" w:rsidP="003468ED">
      <w:pPr>
        <w:pStyle w:val="ListParagraph"/>
        <w:numPr>
          <w:ilvl w:val="0"/>
          <w:numId w:val="0"/>
        </w:numPr>
        <w:spacing w:before="240" w:after="240"/>
        <w:ind w:left="864"/>
      </w:pPr>
    </w:p>
    <w:p w14:paraId="4D74F89C" w14:textId="77777777" w:rsidR="0089366E" w:rsidRPr="000D1B75" w:rsidRDefault="0089366E" w:rsidP="004E2EBA">
      <w:pPr>
        <w:pStyle w:val="Heading1"/>
        <w:tabs>
          <w:tab w:val="clear" w:pos="864"/>
        </w:tabs>
      </w:pPr>
      <w:bookmarkStart w:id="1" w:name="_Toc212332155"/>
      <w:r w:rsidRPr="000D1B75">
        <w:lastRenderedPageBreak/>
        <w:t>Definitions</w:t>
      </w:r>
      <w:bookmarkEnd w:id="1"/>
    </w:p>
    <w:p w14:paraId="1B7250A4" w14:textId="77777777" w:rsidR="008D2E96" w:rsidRPr="000D1B75" w:rsidRDefault="008D2E96" w:rsidP="00045335">
      <w:pPr>
        <w:pStyle w:val="ListParagraph"/>
        <w:spacing w:before="240" w:after="240"/>
      </w:pPr>
      <w:r w:rsidRPr="000D1B75">
        <w:t>The definitions in Annex L shall apply to this Sub-Annex in addition to:</w:t>
      </w:r>
    </w:p>
    <w:p w14:paraId="0B8C6080" w14:textId="77777777" w:rsidR="00F93189" w:rsidRPr="000D1B75" w:rsidRDefault="00F93189" w:rsidP="00F93189">
      <w:pPr>
        <w:pStyle w:val="ListParagraph2"/>
      </w:pPr>
      <w:r w:rsidRPr="000D1B75">
        <w:t>Contract Term – the contract period of the Service starting from the Service provisioning date.</w:t>
      </w:r>
    </w:p>
    <w:p w14:paraId="235EB577" w14:textId="77777777" w:rsidR="006B45E1" w:rsidRPr="000D1B75" w:rsidRDefault="006B45E1">
      <w:pPr>
        <w:pStyle w:val="ListParagraph2"/>
      </w:pPr>
      <w:r w:rsidRPr="000D1B75">
        <w:t xml:space="preserve">SMS Termination – A Short Message originated on the </w:t>
      </w:r>
      <w:r w:rsidR="003468ED" w:rsidRPr="000D1B75">
        <w:t>Requesting Party</w:t>
      </w:r>
      <w:r w:rsidRPr="000D1B75">
        <w:t xml:space="preserve">’s Network </w:t>
      </w:r>
      <w:r w:rsidR="00465061">
        <w:t>or transited</w:t>
      </w:r>
      <w:r w:rsidR="006D74F6">
        <w:t xml:space="preserve"> </w:t>
      </w:r>
      <w:r w:rsidR="00505993">
        <w:t xml:space="preserve">from the Requesting Party’s Network </w:t>
      </w:r>
      <w:r w:rsidRPr="000D1B75">
        <w:t xml:space="preserve">and handed over at the nearest Omantel Mobile Point of Interconnection </w:t>
      </w:r>
      <w:r w:rsidR="00B810B6" w:rsidRPr="000D1B75">
        <w:t xml:space="preserve">in </w:t>
      </w:r>
      <w:r w:rsidRPr="000D1B75">
        <w:t>Omantel Mobile</w:t>
      </w:r>
      <w:r w:rsidR="0082016E" w:rsidRPr="000D1B75">
        <w:t xml:space="preserve"> Network</w:t>
      </w:r>
      <w:r w:rsidRPr="000D1B75">
        <w:t>.</w:t>
      </w:r>
      <w:r w:rsidR="002E5331">
        <w:t xml:space="preserve"> </w:t>
      </w:r>
    </w:p>
    <w:p w14:paraId="3C07586C" w14:textId="77777777" w:rsidR="0089366E" w:rsidRPr="000D1B75" w:rsidRDefault="0089366E" w:rsidP="00D5799D">
      <w:pPr>
        <w:pStyle w:val="ListParagraph"/>
        <w:numPr>
          <w:ilvl w:val="0"/>
          <w:numId w:val="0"/>
        </w:numPr>
        <w:spacing w:before="240" w:after="240"/>
        <w:ind w:left="864"/>
      </w:pPr>
    </w:p>
    <w:p w14:paraId="00D803A0" w14:textId="77777777" w:rsidR="003E4803" w:rsidRPr="000D1B75" w:rsidRDefault="003E4803" w:rsidP="00FD4A6F">
      <w:pPr>
        <w:pStyle w:val="Heading1"/>
        <w:tabs>
          <w:tab w:val="clear" w:pos="864"/>
        </w:tabs>
      </w:pPr>
      <w:bookmarkStart w:id="2" w:name="_Ref421171716"/>
      <w:bookmarkStart w:id="3" w:name="_Toc212332156"/>
      <w:r w:rsidRPr="000D1B75">
        <w:lastRenderedPageBreak/>
        <w:t xml:space="preserve">Short Messages </w:t>
      </w:r>
      <w:r w:rsidR="00B50AE5" w:rsidRPr="000D1B75">
        <w:t>Service</w:t>
      </w:r>
      <w:r w:rsidR="00FD4A6F" w:rsidRPr="000D1B75">
        <w:t xml:space="preserve"> </w:t>
      </w:r>
      <w:r w:rsidR="00E1596B" w:rsidRPr="000D1B75">
        <w:t xml:space="preserve">(SMS) </w:t>
      </w:r>
      <w:r w:rsidRPr="000D1B75">
        <w:t>Termination</w:t>
      </w:r>
      <w:bookmarkEnd w:id="2"/>
      <w:bookmarkEnd w:id="3"/>
      <w:r w:rsidRPr="000D1B75">
        <w:t xml:space="preserve"> </w:t>
      </w:r>
    </w:p>
    <w:p w14:paraId="7A0FC32D" w14:textId="77777777" w:rsidR="003E4803" w:rsidRPr="000D1B75" w:rsidRDefault="001E45EE" w:rsidP="006D756D">
      <w:pPr>
        <w:pStyle w:val="ListParagraph"/>
        <w:rPr>
          <w:rStyle w:val="BookTitle"/>
          <w:b w:val="0"/>
          <w:bCs w:val="0"/>
          <w:i w:val="0"/>
          <w:iCs w:val="0"/>
          <w:spacing w:val="0"/>
        </w:rPr>
      </w:pPr>
      <w:r w:rsidRPr="000D1B75">
        <w:rPr>
          <w:rStyle w:val="BookTitle"/>
          <w:b w:val="0"/>
          <w:bCs w:val="0"/>
          <w:i w:val="0"/>
          <w:iCs w:val="0"/>
          <w:spacing w:val="0"/>
        </w:rPr>
        <w:t xml:space="preserve">A </w:t>
      </w:r>
      <w:r w:rsidR="003E4803" w:rsidRPr="000D1B75">
        <w:rPr>
          <w:rStyle w:val="BookTitle"/>
          <w:b w:val="0"/>
          <w:bCs w:val="0"/>
          <w:i w:val="0"/>
          <w:iCs w:val="0"/>
          <w:spacing w:val="0"/>
        </w:rPr>
        <w:t xml:space="preserve">Short Message </w:t>
      </w:r>
      <w:r w:rsidR="00B50AE5" w:rsidRPr="000D1B75">
        <w:rPr>
          <w:rStyle w:val="BookTitle"/>
          <w:b w:val="0"/>
          <w:bCs w:val="0"/>
          <w:i w:val="0"/>
          <w:iCs w:val="0"/>
          <w:spacing w:val="0"/>
        </w:rPr>
        <w:t>Service</w:t>
      </w:r>
      <w:r w:rsidR="00FD4A6F" w:rsidRPr="000D1B75">
        <w:rPr>
          <w:rStyle w:val="BookTitle"/>
          <w:b w:val="0"/>
          <w:bCs w:val="0"/>
          <w:i w:val="0"/>
          <w:iCs w:val="0"/>
          <w:spacing w:val="0"/>
        </w:rPr>
        <w:t xml:space="preserve"> </w:t>
      </w:r>
      <w:r w:rsidRPr="000D1B75">
        <w:rPr>
          <w:rStyle w:val="BookTitle"/>
          <w:b w:val="0"/>
          <w:bCs w:val="0"/>
          <w:i w:val="0"/>
          <w:iCs w:val="0"/>
          <w:spacing w:val="0"/>
        </w:rPr>
        <w:t xml:space="preserve">Termination </w:t>
      </w:r>
      <w:r w:rsidR="003E4803" w:rsidRPr="000D1B75">
        <w:rPr>
          <w:rStyle w:val="BookTitle"/>
          <w:b w:val="0"/>
          <w:bCs w:val="0"/>
          <w:i w:val="0"/>
          <w:iCs w:val="0"/>
          <w:spacing w:val="0"/>
        </w:rPr>
        <w:t xml:space="preserve">is an Interconnect </w:t>
      </w:r>
      <w:r w:rsidR="00B50AE5" w:rsidRPr="000D1B75">
        <w:rPr>
          <w:rStyle w:val="BookTitle"/>
          <w:b w:val="0"/>
          <w:bCs w:val="0"/>
          <w:i w:val="0"/>
          <w:iCs w:val="0"/>
          <w:spacing w:val="0"/>
        </w:rPr>
        <w:t>Service</w:t>
      </w:r>
      <w:r w:rsidR="003E4803" w:rsidRPr="000D1B75">
        <w:rPr>
          <w:rStyle w:val="BookTitle"/>
          <w:b w:val="0"/>
          <w:bCs w:val="0"/>
          <w:i w:val="0"/>
          <w:iCs w:val="0"/>
          <w:spacing w:val="0"/>
        </w:rPr>
        <w:t xml:space="preserve"> which consists of the conveyance by one Party of Short Messages to that Party’s subscribers.</w:t>
      </w:r>
    </w:p>
    <w:p w14:paraId="49BF7C13" w14:textId="4F061D30" w:rsidR="003E4803" w:rsidRPr="000D1B75" w:rsidRDefault="003E4803" w:rsidP="00EF79BE">
      <w:pPr>
        <w:pStyle w:val="ListParagraph"/>
        <w:rPr>
          <w:rStyle w:val="BookTitle"/>
          <w:b w:val="0"/>
          <w:bCs w:val="0"/>
          <w:i w:val="0"/>
          <w:iCs w:val="0"/>
          <w:spacing w:val="0"/>
        </w:rPr>
      </w:pPr>
      <w:r w:rsidRPr="000D1B75">
        <w:rPr>
          <w:rStyle w:val="BookTitle"/>
          <w:b w:val="0"/>
          <w:bCs w:val="0"/>
          <w:i w:val="0"/>
          <w:iCs w:val="0"/>
          <w:spacing w:val="0"/>
        </w:rPr>
        <w:t xml:space="preserve">This </w:t>
      </w:r>
      <w:r w:rsidR="004F6AC6" w:rsidRPr="000D1B75">
        <w:rPr>
          <w:rStyle w:val="BookTitle"/>
          <w:b w:val="0"/>
          <w:bCs w:val="0"/>
          <w:i w:val="0"/>
          <w:iCs w:val="0"/>
          <w:spacing w:val="0"/>
        </w:rPr>
        <w:t>Clause</w:t>
      </w:r>
      <w:r w:rsidRPr="000D1B75">
        <w:rPr>
          <w:rStyle w:val="BookTitle"/>
          <w:b w:val="0"/>
          <w:bCs w:val="0"/>
          <w:i w:val="0"/>
          <w:iCs w:val="0"/>
          <w:spacing w:val="0"/>
        </w:rPr>
        <w:t xml:space="preserve"> </w:t>
      </w:r>
      <w:r w:rsidR="006D54CF" w:rsidRPr="000D1B75">
        <w:rPr>
          <w:rStyle w:val="BookTitle"/>
          <w:b w:val="0"/>
          <w:bCs w:val="0"/>
          <w:i w:val="0"/>
          <w:iCs w:val="0"/>
          <w:spacing w:val="0"/>
        </w:rPr>
        <w:fldChar w:fldCharType="begin"/>
      </w:r>
      <w:r w:rsidR="006D54CF" w:rsidRPr="000D1B75">
        <w:rPr>
          <w:rStyle w:val="BookTitle"/>
          <w:b w:val="0"/>
          <w:bCs w:val="0"/>
          <w:i w:val="0"/>
          <w:iCs w:val="0"/>
          <w:spacing w:val="0"/>
        </w:rPr>
        <w:instrText xml:space="preserve"> REF _Ref421171716 \r \h </w:instrText>
      </w:r>
      <w:r w:rsidR="000D1B75">
        <w:rPr>
          <w:rStyle w:val="BookTitle"/>
          <w:b w:val="0"/>
          <w:bCs w:val="0"/>
          <w:i w:val="0"/>
          <w:iCs w:val="0"/>
          <w:spacing w:val="0"/>
        </w:rPr>
        <w:instrText xml:space="preserve"> \* MERGEFORMAT </w:instrText>
      </w:r>
      <w:r w:rsidR="006D54CF" w:rsidRPr="000D1B75">
        <w:rPr>
          <w:rStyle w:val="BookTitle"/>
          <w:b w:val="0"/>
          <w:bCs w:val="0"/>
          <w:i w:val="0"/>
          <w:iCs w:val="0"/>
          <w:spacing w:val="0"/>
        </w:rPr>
      </w:r>
      <w:r w:rsidR="006D54CF" w:rsidRPr="000D1B75">
        <w:rPr>
          <w:rStyle w:val="BookTitle"/>
          <w:b w:val="0"/>
          <w:bCs w:val="0"/>
          <w:i w:val="0"/>
          <w:iCs w:val="0"/>
          <w:spacing w:val="0"/>
        </w:rPr>
        <w:fldChar w:fldCharType="separate"/>
      </w:r>
      <w:r w:rsidR="00730B94">
        <w:rPr>
          <w:rStyle w:val="BookTitle"/>
          <w:b w:val="0"/>
          <w:bCs w:val="0"/>
          <w:i w:val="0"/>
          <w:iCs w:val="0"/>
          <w:spacing w:val="0"/>
        </w:rPr>
        <w:t>3</w:t>
      </w:r>
      <w:r w:rsidR="006D54CF" w:rsidRPr="000D1B75">
        <w:rPr>
          <w:rStyle w:val="BookTitle"/>
          <w:b w:val="0"/>
          <w:bCs w:val="0"/>
          <w:i w:val="0"/>
          <w:iCs w:val="0"/>
          <w:spacing w:val="0"/>
        </w:rPr>
        <w:fldChar w:fldCharType="end"/>
      </w:r>
      <w:r w:rsidRPr="000D1B75">
        <w:rPr>
          <w:rStyle w:val="BookTitle"/>
          <w:b w:val="0"/>
          <w:bCs w:val="0"/>
          <w:i w:val="0"/>
          <w:iCs w:val="0"/>
          <w:spacing w:val="0"/>
        </w:rPr>
        <w:t xml:space="preserve"> sets out the Basic Termination </w:t>
      </w:r>
      <w:r w:rsidR="00B50AE5" w:rsidRPr="000D1B75">
        <w:rPr>
          <w:rStyle w:val="BookTitle"/>
          <w:b w:val="0"/>
          <w:bCs w:val="0"/>
          <w:i w:val="0"/>
          <w:iCs w:val="0"/>
          <w:spacing w:val="0"/>
        </w:rPr>
        <w:t>Service</w:t>
      </w:r>
      <w:r w:rsidRPr="000D1B75">
        <w:rPr>
          <w:rStyle w:val="BookTitle"/>
          <w:b w:val="0"/>
          <w:bCs w:val="0"/>
          <w:i w:val="0"/>
          <w:iCs w:val="0"/>
          <w:spacing w:val="0"/>
        </w:rPr>
        <w:t xml:space="preserve"> for Short Messages (referred to as SMS) termination on </w:t>
      </w:r>
      <w:r w:rsidR="008542B0" w:rsidRPr="000D1B75">
        <w:rPr>
          <w:rStyle w:val="BookTitle"/>
          <w:b w:val="0"/>
          <w:bCs w:val="0"/>
          <w:i w:val="0"/>
          <w:iCs w:val="0"/>
          <w:spacing w:val="0"/>
        </w:rPr>
        <w:t xml:space="preserve">each Party’s </w:t>
      </w:r>
      <w:r w:rsidRPr="000D1B75">
        <w:rPr>
          <w:rStyle w:val="BookTitle"/>
          <w:b w:val="0"/>
          <w:bCs w:val="0"/>
          <w:i w:val="0"/>
          <w:iCs w:val="0"/>
          <w:spacing w:val="0"/>
        </w:rPr>
        <w:t>Network.</w:t>
      </w:r>
    </w:p>
    <w:p w14:paraId="5207CB7A"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 xml:space="preserve">Each Party shall convey SMSs during those periods of time and at the same standard and quality of </w:t>
      </w:r>
      <w:r w:rsidR="00B50AE5" w:rsidRPr="000D1B75">
        <w:rPr>
          <w:rStyle w:val="BookTitle"/>
          <w:b w:val="0"/>
          <w:bCs w:val="0"/>
          <w:i w:val="0"/>
          <w:iCs w:val="0"/>
          <w:spacing w:val="0"/>
        </w:rPr>
        <w:t>Service</w:t>
      </w:r>
      <w:r w:rsidRPr="000D1B75">
        <w:rPr>
          <w:rStyle w:val="BookTitle"/>
          <w:b w:val="0"/>
          <w:bCs w:val="0"/>
          <w:i w:val="0"/>
          <w:iCs w:val="0"/>
          <w:spacing w:val="0"/>
        </w:rPr>
        <w:t xml:space="preserve"> as each Party conveys similar SMSs to their own customers.</w:t>
      </w:r>
    </w:p>
    <w:p w14:paraId="1015FAB7" w14:textId="1CCFBE1F" w:rsidR="003E4803" w:rsidRPr="000D1B75" w:rsidRDefault="003E4803">
      <w:pPr>
        <w:pStyle w:val="ListParagraph"/>
        <w:rPr>
          <w:rStyle w:val="BookTitle"/>
          <w:b w:val="0"/>
          <w:bCs w:val="0"/>
          <w:i w:val="0"/>
          <w:iCs w:val="0"/>
          <w:spacing w:val="0"/>
        </w:rPr>
      </w:pPr>
      <w:r w:rsidRPr="000D1B75">
        <w:rPr>
          <w:rStyle w:val="BookTitle"/>
          <w:b w:val="0"/>
          <w:bCs w:val="0"/>
          <w:i w:val="0"/>
          <w:iCs w:val="0"/>
          <w:spacing w:val="0"/>
        </w:rPr>
        <w:t xml:space="preserve">Each Party shall accept and terminate all SMSs to numbers that form part of its number ranges as allocated by the TRA and are included in this </w:t>
      </w:r>
      <w:r w:rsidR="004F6AC6" w:rsidRPr="000D1B75">
        <w:rPr>
          <w:rStyle w:val="BookTitle"/>
          <w:b w:val="0"/>
          <w:bCs w:val="0"/>
          <w:i w:val="0"/>
          <w:iCs w:val="0"/>
          <w:spacing w:val="0"/>
        </w:rPr>
        <w:t>Clause</w:t>
      </w:r>
      <w:r w:rsidRPr="000D1B75">
        <w:rPr>
          <w:rStyle w:val="BookTitle"/>
          <w:b w:val="0"/>
          <w:bCs w:val="0"/>
          <w:i w:val="0"/>
          <w:iCs w:val="0"/>
          <w:spacing w:val="0"/>
        </w:rPr>
        <w:t xml:space="preserve"> </w:t>
      </w:r>
      <w:r w:rsidR="006D54CF" w:rsidRPr="000D1B75">
        <w:rPr>
          <w:rStyle w:val="BookTitle"/>
          <w:b w:val="0"/>
          <w:bCs w:val="0"/>
          <w:i w:val="0"/>
          <w:iCs w:val="0"/>
          <w:spacing w:val="0"/>
        </w:rPr>
        <w:fldChar w:fldCharType="begin"/>
      </w:r>
      <w:r w:rsidR="006D54CF" w:rsidRPr="000D1B75">
        <w:rPr>
          <w:rStyle w:val="BookTitle"/>
          <w:b w:val="0"/>
          <w:bCs w:val="0"/>
          <w:i w:val="0"/>
          <w:iCs w:val="0"/>
          <w:spacing w:val="0"/>
        </w:rPr>
        <w:instrText xml:space="preserve"> REF _Ref421171716 \r \h </w:instrText>
      </w:r>
      <w:r w:rsidR="000D1B75">
        <w:rPr>
          <w:rStyle w:val="BookTitle"/>
          <w:b w:val="0"/>
          <w:bCs w:val="0"/>
          <w:i w:val="0"/>
          <w:iCs w:val="0"/>
          <w:spacing w:val="0"/>
        </w:rPr>
        <w:instrText xml:space="preserve"> \* MERGEFORMAT </w:instrText>
      </w:r>
      <w:r w:rsidR="006D54CF" w:rsidRPr="000D1B75">
        <w:rPr>
          <w:rStyle w:val="BookTitle"/>
          <w:b w:val="0"/>
          <w:bCs w:val="0"/>
          <w:i w:val="0"/>
          <w:iCs w:val="0"/>
          <w:spacing w:val="0"/>
        </w:rPr>
      </w:r>
      <w:r w:rsidR="006D54CF" w:rsidRPr="000D1B75">
        <w:rPr>
          <w:rStyle w:val="BookTitle"/>
          <w:b w:val="0"/>
          <w:bCs w:val="0"/>
          <w:i w:val="0"/>
          <w:iCs w:val="0"/>
          <w:spacing w:val="0"/>
        </w:rPr>
        <w:fldChar w:fldCharType="separate"/>
      </w:r>
      <w:r w:rsidR="00730B94">
        <w:rPr>
          <w:rStyle w:val="BookTitle"/>
          <w:b w:val="0"/>
          <w:bCs w:val="0"/>
          <w:i w:val="0"/>
          <w:iCs w:val="0"/>
          <w:spacing w:val="0"/>
        </w:rPr>
        <w:t>3</w:t>
      </w:r>
      <w:r w:rsidR="006D54CF" w:rsidRPr="000D1B75">
        <w:rPr>
          <w:rStyle w:val="BookTitle"/>
          <w:b w:val="0"/>
          <w:bCs w:val="0"/>
          <w:i w:val="0"/>
          <w:iCs w:val="0"/>
          <w:spacing w:val="0"/>
        </w:rPr>
        <w:fldChar w:fldCharType="end"/>
      </w:r>
      <w:r w:rsidRPr="000D1B75">
        <w:rPr>
          <w:rStyle w:val="BookTitle"/>
          <w:b w:val="0"/>
          <w:bCs w:val="0"/>
          <w:i w:val="0"/>
          <w:iCs w:val="0"/>
          <w:spacing w:val="0"/>
        </w:rPr>
        <w:t>.</w:t>
      </w:r>
    </w:p>
    <w:p w14:paraId="363FE778" w14:textId="77777777" w:rsidR="003E4803" w:rsidRPr="000D1B75" w:rsidRDefault="003E4803" w:rsidP="00EF79BE">
      <w:pPr>
        <w:pStyle w:val="ListParagraph"/>
        <w:rPr>
          <w:rStyle w:val="BookTitle"/>
          <w:b w:val="0"/>
          <w:bCs w:val="0"/>
          <w:i w:val="0"/>
          <w:iCs w:val="0"/>
          <w:spacing w:val="0"/>
        </w:rPr>
      </w:pPr>
      <w:r w:rsidRPr="000D1B75">
        <w:rPr>
          <w:rStyle w:val="BookTitle"/>
          <w:b w:val="0"/>
          <w:bCs w:val="0"/>
          <w:i w:val="0"/>
          <w:iCs w:val="0"/>
          <w:spacing w:val="0"/>
        </w:rPr>
        <w:t>Each Party shall correct faults that occur in its Network which affect the conveyance of SMSs in accordance with Annex H, where such faults affect directly or indirectly SMS traffic crossing a Point of Interconnection between the Parties’ Networks and the delivery of such SMS to the destination number. For the avoidance of doubt, neither Party warrants that its Network is, or will be, free from faults.</w:t>
      </w:r>
    </w:p>
    <w:p w14:paraId="4C9FA7C8"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The unmodified originating “A” number shall be transferred with the SMS and CDR across the Point of Interconnection and the relevant instruction relating to presentation (CLIP) or non-presentation restriction (CLIR) of the “A” number to the Network Termination Point device display screen. The “A” number shall be handled according to the rules and procedures defined in Annex I.</w:t>
      </w:r>
    </w:p>
    <w:p w14:paraId="23F47E8C"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 xml:space="preserve">The total load of the MAP signalling links handling the SMS traffic (as defined in the Technical Specifications Annex E) must not be higher than 0.2 Erlang.  Both Parties agree to manage the signalling links load in good faith to reach a fair usage of them.  If the total load of the MAP signalling links would go beyond the maximum value defined here above, each Party shall not be able to guarantee the delivery of the SMS termination </w:t>
      </w:r>
      <w:proofErr w:type="gramStart"/>
      <w:r w:rsidR="00B50AE5" w:rsidRPr="000D1B75">
        <w:rPr>
          <w:rStyle w:val="BookTitle"/>
          <w:b w:val="0"/>
          <w:bCs w:val="0"/>
          <w:i w:val="0"/>
          <w:iCs w:val="0"/>
          <w:spacing w:val="0"/>
        </w:rPr>
        <w:t>Service</w:t>
      </w:r>
      <w:proofErr w:type="gramEnd"/>
      <w:r w:rsidRPr="000D1B75">
        <w:rPr>
          <w:rStyle w:val="BookTitle"/>
          <w:b w:val="0"/>
          <w:bCs w:val="0"/>
          <w:i w:val="0"/>
          <w:iCs w:val="0"/>
          <w:spacing w:val="0"/>
        </w:rPr>
        <w:t xml:space="preserve"> and each Party will be entitled to take the appropriate measures to reduce the MAP signalling links load.</w:t>
      </w:r>
    </w:p>
    <w:p w14:paraId="75A780FF"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 xml:space="preserve">Both parties will work in good faith </w:t>
      </w:r>
      <w:proofErr w:type="gramStart"/>
      <w:r w:rsidRPr="000D1B75">
        <w:rPr>
          <w:rStyle w:val="BookTitle"/>
          <w:b w:val="0"/>
          <w:bCs w:val="0"/>
          <w:i w:val="0"/>
          <w:iCs w:val="0"/>
          <w:spacing w:val="0"/>
        </w:rPr>
        <w:t>in order to</w:t>
      </w:r>
      <w:proofErr w:type="gramEnd"/>
      <w:r w:rsidRPr="000D1B75">
        <w:rPr>
          <w:rStyle w:val="BookTitle"/>
          <w:b w:val="0"/>
          <w:bCs w:val="0"/>
          <w:i w:val="0"/>
          <w:iCs w:val="0"/>
          <w:spacing w:val="0"/>
        </w:rPr>
        <w:t xml:space="preserve"> address SMS-scenario’s which are not explicitly covered by the current agreement.</w:t>
      </w:r>
    </w:p>
    <w:p w14:paraId="360CA30F" w14:textId="77777777" w:rsidR="003E4803" w:rsidRPr="000D1B75" w:rsidRDefault="003E4803" w:rsidP="002B5F7F">
      <w:pPr>
        <w:pStyle w:val="ListParagraph"/>
        <w:rPr>
          <w:rStyle w:val="BookTitle"/>
          <w:b w:val="0"/>
          <w:bCs w:val="0"/>
          <w:i w:val="0"/>
          <w:iCs w:val="0"/>
          <w:spacing w:val="0"/>
        </w:rPr>
      </w:pPr>
      <w:r w:rsidRPr="000D1B75">
        <w:rPr>
          <w:rStyle w:val="BookTitle"/>
          <w:b w:val="0"/>
          <w:bCs w:val="0"/>
          <w:i w:val="0"/>
          <w:iCs w:val="0"/>
          <w:spacing w:val="0"/>
        </w:rPr>
        <w:lastRenderedPageBreak/>
        <w:t xml:space="preserve">Each Party shall, pursuant to this Interconnect </w:t>
      </w:r>
      <w:r w:rsidR="00B50AE5" w:rsidRPr="000D1B75">
        <w:rPr>
          <w:rStyle w:val="BookTitle"/>
          <w:b w:val="0"/>
          <w:bCs w:val="0"/>
          <w:i w:val="0"/>
          <w:iCs w:val="0"/>
          <w:spacing w:val="0"/>
        </w:rPr>
        <w:t>Service</w:t>
      </w:r>
      <w:r w:rsidRPr="000D1B75">
        <w:rPr>
          <w:rStyle w:val="BookTitle"/>
          <w:b w:val="0"/>
          <w:bCs w:val="0"/>
          <w:i w:val="0"/>
          <w:iCs w:val="0"/>
          <w:spacing w:val="0"/>
        </w:rPr>
        <w:t xml:space="preserve">, convey and terminate SMSs to its subscriber numbers that have been originated on and handed over by the other Party’s Network </w:t>
      </w:r>
      <w:r w:rsidR="002B5F7F" w:rsidRPr="002B5F7F">
        <w:rPr>
          <w:rStyle w:val="BookTitle"/>
          <w:b w:val="0"/>
          <w:bCs w:val="0"/>
          <w:i w:val="0"/>
          <w:iCs w:val="0"/>
          <w:spacing w:val="0"/>
        </w:rPr>
        <w:t xml:space="preserve">or by any other relevant licence holder in Oman </w:t>
      </w:r>
      <w:r w:rsidRPr="000D1B75">
        <w:rPr>
          <w:rStyle w:val="BookTitle"/>
          <w:b w:val="0"/>
          <w:bCs w:val="0"/>
          <w:i w:val="0"/>
          <w:iCs w:val="0"/>
          <w:spacing w:val="0"/>
        </w:rPr>
        <w:t>on a direct physical interconnection.</w:t>
      </w:r>
    </w:p>
    <w:p w14:paraId="1DD849FF"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 xml:space="preserve">If the Terminating Party’s mobile customer is not located within the Terminating Party’s mobile Network, that Party will endeavour to provide routing information to the other Party’s Short Message </w:t>
      </w:r>
      <w:r w:rsidR="00B50AE5" w:rsidRPr="000D1B75">
        <w:rPr>
          <w:rStyle w:val="BookTitle"/>
          <w:b w:val="0"/>
          <w:bCs w:val="0"/>
          <w:i w:val="0"/>
          <w:iCs w:val="0"/>
          <w:spacing w:val="0"/>
        </w:rPr>
        <w:t>Service</w:t>
      </w:r>
      <w:r w:rsidRPr="000D1B75">
        <w:rPr>
          <w:rStyle w:val="BookTitle"/>
          <w:b w:val="0"/>
          <w:bCs w:val="0"/>
          <w:i w:val="0"/>
          <w:iCs w:val="0"/>
          <w:spacing w:val="0"/>
        </w:rPr>
        <w:t xml:space="preserve"> Switching Centre </w:t>
      </w:r>
      <w:proofErr w:type="gramStart"/>
      <w:r w:rsidRPr="000D1B75">
        <w:rPr>
          <w:rStyle w:val="BookTitle"/>
          <w:b w:val="0"/>
          <w:bCs w:val="0"/>
          <w:i w:val="0"/>
          <w:iCs w:val="0"/>
          <w:spacing w:val="0"/>
        </w:rPr>
        <w:t>in order to</w:t>
      </w:r>
      <w:proofErr w:type="gramEnd"/>
      <w:r w:rsidRPr="000D1B75">
        <w:rPr>
          <w:rStyle w:val="BookTitle"/>
          <w:b w:val="0"/>
          <w:bCs w:val="0"/>
          <w:i w:val="0"/>
          <w:iCs w:val="0"/>
          <w:spacing w:val="0"/>
        </w:rPr>
        <w:t xml:space="preserve"> route the SMS to the current destination of that customer. In such a case, the Terminating Party is not responsible for the delivery of the SMS traffic.</w:t>
      </w:r>
    </w:p>
    <w:p w14:paraId="0D9B836C"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Traffic covered by other Interconnect</w:t>
      </w:r>
      <w:r w:rsidR="00EF79BE" w:rsidRPr="000D1B75">
        <w:rPr>
          <w:rStyle w:val="BookTitle"/>
          <w:b w:val="0"/>
          <w:bCs w:val="0"/>
          <w:i w:val="0"/>
          <w:iCs w:val="0"/>
          <w:spacing w:val="0"/>
        </w:rPr>
        <w:t>ion</w:t>
      </w:r>
      <w:r w:rsidRPr="000D1B75">
        <w:rPr>
          <w:rStyle w:val="BookTitle"/>
          <w:b w:val="0"/>
          <w:bCs w:val="0"/>
          <w:i w:val="0"/>
          <w:iCs w:val="0"/>
          <w:spacing w:val="0"/>
        </w:rPr>
        <w:t xml:space="preserve"> </w:t>
      </w:r>
      <w:r w:rsidR="00B50AE5" w:rsidRPr="000D1B75">
        <w:rPr>
          <w:rStyle w:val="BookTitle"/>
          <w:b w:val="0"/>
          <w:bCs w:val="0"/>
          <w:i w:val="0"/>
          <w:iCs w:val="0"/>
          <w:spacing w:val="0"/>
        </w:rPr>
        <w:t>Service</w:t>
      </w:r>
      <w:r w:rsidRPr="000D1B75">
        <w:rPr>
          <w:rStyle w:val="BookTitle"/>
          <w:b w:val="0"/>
          <w:bCs w:val="0"/>
          <w:i w:val="0"/>
          <w:iCs w:val="0"/>
          <w:spacing w:val="0"/>
        </w:rPr>
        <w:t xml:space="preserve">s are not conveyed and terminated pursuant to this </w:t>
      </w:r>
      <w:r w:rsidR="00B50AE5" w:rsidRPr="000D1B75">
        <w:rPr>
          <w:rStyle w:val="BookTitle"/>
          <w:b w:val="0"/>
          <w:bCs w:val="0"/>
          <w:i w:val="0"/>
          <w:iCs w:val="0"/>
          <w:spacing w:val="0"/>
        </w:rPr>
        <w:t>Service</w:t>
      </w:r>
      <w:r w:rsidRPr="000D1B75">
        <w:rPr>
          <w:rStyle w:val="BookTitle"/>
          <w:b w:val="0"/>
          <w:bCs w:val="0"/>
          <w:i w:val="0"/>
          <w:iCs w:val="0"/>
          <w:spacing w:val="0"/>
        </w:rPr>
        <w:t>.</w:t>
      </w:r>
    </w:p>
    <w:p w14:paraId="220D7A29" w14:textId="77777777" w:rsidR="003E4803" w:rsidRPr="000D1B75" w:rsidRDefault="006D2DAD" w:rsidP="006D2DAD">
      <w:pPr>
        <w:pStyle w:val="ListParagraph"/>
        <w:rPr>
          <w:rStyle w:val="BookTitle"/>
          <w:b w:val="0"/>
          <w:bCs w:val="0"/>
          <w:i w:val="0"/>
          <w:iCs w:val="0"/>
          <w:spacing w:val="0"/>
        </w:rPr>
      </w:pPr>
      <w:r w:rsidRPr="006D2DAD">
        <w:t xml:space="preserve"> </w:t>
      </w:r>
      <w:r w:rsidRPr="006D2DAD">
        <w:rPr>
          <w:rStyle w:val="BookTitle"/>
          <w:b w:val="0"/>
          <w:bCs w:val="0"/>
          <w:i w:val="0"/>
          <w:iCs w:val="0"/>
          <w:spacing w:val="0"/>
        </w:rPr>
        <w:t>National or international SMS transit traffic shall be handed over to the other Party and the Party receiving those SMSs is required to acc</w:t>
      </w:r>
      <w:r>
        <w:rPr>
          <w:rStyle w:val="BookTitle"/>
          <w:b w:val="0"/>
          <w:bCs w:val="0"/>
          <w:i w:val="0"/>
          <w:iCs w:val="0"/>
          <w:spacing w:val="0"/>
        </w:rPr>
        <w:t>ept and terminate such traffic.</w:t>
      </w:r>
    </w:p>
    <w:p w14:paraId="7452AD72"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 xml:space="preserve">As part of this Short Message </w:t>
      </w:r>
      <w:r w:rsidR="00B50AE5" w:rsidRPr="000D1B75">
        <w:rPr>
          <w:rStyle w:val="BookTitle"/>
          <w:b w:val="0"/>
          <w:bCs w:val="0"/>
          <w:i w:val="0"/>
          <w:iCs w:val="0"/>
          <w:spacing w:val="0"/>
        </w:rPr>
        <w:t>Service</w:t>
      </w:r>
      <w:r w:rsidRPr="000D1B75">
        <w:rPr>
          <w:rStyle w:val="BookTitle"/>
          <w:b w:val="0"/>
          <w:bCs w:val="0"/>
          <w:i w:val="0"/>
          <w:iCs w:val="0"/>
          <w:spacing w:val="0"/>
        </w:rPr>
        <w:t>, each Party shall only send MAP traffic related to SMS to the other Party.</w:t>
      </w:r>
    </w:p>
    <w:p w14:paraId="599A25C5"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Each Party will manage all inquiries from its own subscribers.</w:t>
      </w:r>
    </w:p>
    <w:p w14:paraId="09A7E5EA" w14:textId="77777777" w:rsidR="003E4803" w:rsidRPr="000D1B75" w:rsidRDefault="003E4803" w:rsidP="003E4803">
      <w:pPr>
        <w:pStyle w:val="ListParagraph"/>
        <w:rPr>
          <w:rStyle w:val="BookTitle"/>
          <w:b w:val="0"/>
          <w:bCs w:val="0"/>
          <w:i w:val="0"/>
          <w:iCs w:val="0"/>
          <w:spacing w:val="0"/>
        </w:rPr>
      </w:pPr>
      <w:r w:rsidRPr="000D1B75">
        <w:rPr>
          <w:rStyle w:val="BookTitle"/>
          <w:b w:val="0"/>
          <w:bCs w:val="0"/>
          <w:i w:val="0"/>
          <w:iCs w:val="0"/>
          <w:spacing w:val="0"/>
        </w:rPr>
        <w:t>Each SMS conveyed across the Point of Interconnection shall be limited to 160 characters.</w:t>
      </w:r>
    </w:p>
    <w:p w14:paraId="092BF257" w14:textId="77777777" w:rsidR="009A3413" w:rsidRPr="000D1B75" w:rsidRDefault="009A3413" w:rsidP="003E4803">
      <w:pPr>
        <w:pStyle w:val="ListParagraph"/>
        <w:rPr>
          <w:rStyle w:val="BookTitle"/>
          <w:b w:val="0"/>
          <w:bCs w:val="0"/>
          <w:i w:val="0"/>
          <w:iCs w:val="0"/>
          <w:spacing w:val="0"/>
        </w:rPr>
      </w:pPr>
      <w:r w:rsidRPr="009A3413">
        <w:rPr>
          <w:rStyle w:val="BookTitle"/>
          <w:b w:val="0"/>
          <w:bCs w:val="0"/>
          <w:i w:val="0"/>
          <w:iCs w:val="0"/>
          <w:spacing w:val="0"/>
        </w:rPr>
        <w:t>Should either Party not comply fully with any obligations contained in this Service Annex, it will be considered breach of this Agreement and shall be dealt with in accordance with Clause 17 of the Main Agreement.</w:t>
      </w:r>
    </w:p>
    <w:p w14:paraId="0C585DBA" w14:textId="77777777" w:rsidR="000D48D0" w:rsidRPr="000D1B75" w:rsidRDefault="000D48D0" w:rsidP="000D48D0"/>
    <w:p w14:paraId="351060EB" w14:textId="77777777" w:rsidR="00CF4B2A" w:rsidRPr="000D1B75" w:rsidRDefault="00CF4B2A" w:rsidP="004E2EBA">
      <w:pPr>
        <w:pStyle w:val="Heading1"/>
        <w:tabs>
          <w:tab w:val="clear" w:pos="864"/>
        </w:tabs>
      </w:pPr>
      <w:bookmarkStart w:id="4" w:name="_Toc212332158"/>
      <w:r w:rsidRPr="000D1B75">
        <w:lastRenderedPageBreak/>
        <w:t>Routing Regimes</w:t>
      </w:r>
      <w:bookmarkEnd w:id="4"/>
    </w:p>
    <w:p w14:paraId="5062E1A0" w14:textId="77777777" w:rsidR="00CF4B2A" w:rsidRPr="000D1B75" w:rsidRDefault="00CF4B2A" w:rsidP="00CF4B2A">
      <w:pPr>
        <w:pStyle w:val="ListParagraph"/>
      </w:pPr>
      <w:r w:rsidRPr="000D1B75">
        <w:t xml:space="preserve">To Mobile Termination Point </w:t>
      </w:r>
    </w:p>
    <w:p w14:paraId="7C76912F" w14:textId="77777777" w:rsidR="00CF4B2A" w:rsidRPr="000D1B75" w:rsidRDefault="00BF06F2" w:rsidP="00BF06F2">
      <w:pPr>
        <w:pStyle w:val="ListParagraph2"/>
      </w:pPr>
      <w:r w:rsidRPr="000D1B75">
        <w:t xml:space="preserve">The Services </w:t>
      </w:r>
      <w:r w:rsidR="00CF4B2A" w:rsidRPr="000D1B75">
        <w:t>handed over from the</w:t>
      </w:r>
      <w:r w:rsidR="003468ED" w:rsidRPr="000D1B75">
        <w:t xml:space="preserve"> Requesting Party</w:t>
      </w:r>
      <w:r w:rsidR="00CF4B2A" w:rsidRPr="000D1B75">
        <w:t xml:space="preserve"> System to Omantel Mobile System designated to be terminated at a Mobile Network terminal point in the Omantel Mobile Network shall be handed over at the POI closest to where the </w:t>
      </w:r>
      <w:r w:rsidRPr="000D1B75">
        <w:t xml:space="preserve">Services </w:t>
      </w:r>
      <w:r w:rsidR="00CF4B2A" w:rsidRPr="000D1B75">
        <w:t xml:space="preserve">call </w:t>
      </w:r>
      <w:r w:rsidR="00A8263E" w:rsidRPr="000D1B75">
        <w:t>are</w:t>
      </w:r>
      <w:r w:rsidRPr="000D1B75">
        <w:t xml:space="preserve"> </w:t>
      </w:r>
      <w:r w:rsidR="00CF4B2A" w:rsidRPr="000D1B75">
        <w:t>originated.</w:t>
      </w:r>
    </w:p>
    <w:p w14:paraId="6BACC503" w14:textId="77777777" w:rsidR="005056EC" w:rsidRPr="000D1B75" w:rsidRDefault="005056EC" w:rsidP="004E2EBA">
      <w:pPr>
        <w:pStyle w:val="Heading1"/>
        <w:tabs>
          <w:tab w:val="clear" w:pos="864"/>
        </w:tabs>
      </w:pPr>
      <w:bookmarkStart w:id="5" w:name="_Toc212332159"/>
      <w:r w:rsidRPr="000D1B75">
        <w:lastRenderedPageBreak/>
        <w:t>Ordering and Delivery</w:t>
      </w:r>
      <w:bookmarkEnd w:id="5"/>
    </w:p>
    <w:p w14:paraId="5E0EF78E" w14:textId="77777777" w:rsidR="005056EC" w:rsidRDefault="005056EC" w:rsidP="00EF79BE">
      <w:pPr>
        <w:pStyle w:val="ListParagraph"/>
      </w:pPr>
      <w:r w:rsidRPr="000D1B75">
        <w:t xml:space="preserve">Ordering and delivery </w:t>
      </w:r>
      <w:r w:rsidR="00EF79BE" w:rsidRPr="000D1B75">
        <w:t xml:space="preserve">shall be </w:t>
      </w:r>
      <w:r w:rsidRPr="000D1B75">
        <w:t>handled according to Annex H.</w:t>
      </w:r>
    </w:p>
    <w:p w14:paraId="7F3BD8FA" w14:textId="77777777" w:rsidR="00825FC4" w:rsidRDefault="005139CF" w:rsidP="005139CF">
      <w:pPr>
        <w:pStyle w:val="ListParagraph"/>
      </w:pPr>
      <w:r w:rsidRPr="005139CF">
        <w:t>Omantel shall target a delivery time of no more than forty (40) to seventy (70) Working Days subject to feasibility, cooperation of the Requesting Party and any other third Party. This delivery date is subject to the Requesting Party having fully cooperated with Omantel and that there will be no delays caused by factors outside Omantel’s control such as, for example, due to the delay arising from the involvement of governmental entities</w:t>
      </w:r>
      <w:r>
        <w:t>.</w:t>
      </w:r>
    </w:p>
    <w:p w14:paraId="0254A95B" w14:textId="20A9234B" w:rsidR="00C90BBE" w:rsidRPr="000D1B75" w:rsidRDefault="00C90BBE" w:rsidP="005139CF">
      <w:pPr>
        <w:pStyle w:val="ListParagraph"/>
      </w:pPr>
      <w:r w:rsidRPr="008D54C4">
        <w:t>The Service provision shall be subject to a technical feasibility study. If the result of the feasibility study is that the order shall be rejected, Omantel will justify that conclusion and share the reasons with the Requesting Party in writing.</w:t>
      </w:r>
    </w:p>
    <w:p w14:paraId="35FFD938" w14:textId="77777777" w:rsidR="005056EC" w:rsidRPr="000D1B75" w:rsidRDefault="005056EC" w:rsidP="005056EC">
      <w:pPr>
        <w:pStyle w:val="ListParagraph"/>
        <w:numPr>
          <w:ilvl w:val="0"/>
          <w:numId w:val="0"/>
        </w:numPr>
        <w:ind w:left="864"/>
      </w:pPr>
    </w:p>
    <w:p w14:paraId="333D107D" w14:textId="6ECE2F15" w:rsidR="007E41E6" w:rsidRPr="000D1B75" w:rsidRDefault="00F73E4B" w:rsidP="007E41E6">
      <w:pPr>
        <w:pStyle w:val="Heading1"/>
        <w:spacing w:after="360"/>
      </w:pPr>
      <w:bookmarkStart w:id="6" w:name="_Toc212332160"/>
      <w:r>
        <w:lastRenderedPageBreak/>
        <w:t>Prices</w:t>
      </w:r>
      <w:bookmarkEnd w:id="6"/>
    </w:p>
    <w:p w14:paraId="48AE4867" w14:textId="587E2336" w:rsidR="007E41E6" w:rsidRPr="000D1B75" w:rsidRDefault="007E41E6" w:rsidP="007E41E6">
      <w:pPr>
        <w:pStyle w:val="ListParagraph"/>
        <w:spacing w:before="240" w:after="240"/>
      </w:pPr>
      <w:bookmarkStart w:id="7" w:name="_Toc268519287"/>
      <w:r w:rsidRPr="000D1B75">
        <w:t xml:space="preserve">The </w:t>
      </w:r>
      <w:proofErr w:type="gramStart"/>
      <w:r w:rsidRPr="000D1B75">
        <w:t>up to date</w:t>
      </w:r>
      <w:proofErr w:type="gramEnd"/>
      <w:r w:rsidRPr="000D1B75">
        <w:t xml:space="preserve"> </w:t>
      </w:r>
      <w:r w:rsidR="004B3FF1">
        <w:t>prices</w:t>
      </w:r>
      <w:r w:rsidR="004B3FF1" w:rsidRPr="000D1B75">
        <w:t xml:space="preserve"> </w:t>
      </w:r>
      <w:r w:rsidRPr="000D1B75">
        <w:t xml:space="preserve">for the </w:t>
      </w:r>
      <w:r w:rsidR="00B50AE5" w:rsidRPr="000D1B75">
        <w:t>Service</w:t>
      </w:r>
      <w:r w:rsidRPr="000D1B75">
        <w:t>s can be found in Annex M</w:t>
      </w:r>
      <w:bookmarkEnd w:id="7"/>
      <w:r w:rsidRPr="000D1B75">
        <w:t>.</w:t>
      </w:r>
    </w:p>
    <w:p w14:paraId="611C6BB6" w14:textId="77777777" w:rsidR="007E41E6" w:rsidRPr="000D1B75" w:rsidRDefault="007B652D">
      <w:pPr>
        <w:pStyle w:val="ListParagraph"/>
      </w:pPr>
      <w:r w:rsidRPr="000D1B75">
        <w:t>The cost of additional product</w:t>
      </w:r>
      <w:r w:rsidR="007E41E6" w:rsidRPr="000D1B75">
        <w:t xml:space="preserve"> features, specialized billing, systems</w:t>
      </w:r>
      <w:r w:rsidRPr="000D1B75">
        <w:t xml:space="preserve"> and/or network interfaces, non-</w:t>
      </w:r>
      <w:r w:rsidR="007E41E6" w:rsidRPr="000D1B75">
        <w:t>standard connectivity and associated configuration, integration and testing are not included in the published tariffs. Such cases will be dealt with on a case-by-case basis against mutual agreed timelines and charges.</w:t>
      </w:r>
      <w:r w:rsidR="00CA1303" w:rsidRPr="000D1B75">
        <w:t xml:space="preserve"> Omantel s</w:t>
      </w:r>
      <w:r w:rsidR="00214005">
        <w:t xml:space="preserve">hall inform the TRA </w:t>
      </w:r>
      <w:proofErr w:type="gramStart"/>
      <w:r w:rsidR="00214005">
        <w:t xml:space="preserve">accordingly, </w:t>
      </w:r>
      <w:r w:rsidR="00214005" w:rsidRPr="00214005">
        <w:t>and</w:t>
      </w:r>
      <w:proofErr w:type="gramEnd"/>
      <w:r w:rsidR="00214005" w:rsidRPr="00214005">
        <w:t xml:space="preserve"> obtain the necessary approvals from it.</w:t>
      </w:r>
      <w:r w:rsidR="00B45730">
        <w:t xml:space="preserve"> </w:t>
      </w:r>
      <w:r w:rsidR="00B45730" w:rsidRPr="00B45730">
        <w:t xml:space="preserve">For the avoidance of doubt, </w:t>
      </w:r>
      <w:r w:rsidR="002E5331">
        <w:t>the</w:t>
      </w:r>
      <w:r w:rsidR="00B45730" w:rsidRPr="00B45730">
        <w:t xml:space="preserve"> cost of integration and testing of standard orders is included in the published NRC/set-up fee for the corresponding </w:t>
      </w:r>
      <w:proofErr w:type="gramStart"/>
      <w:r w:rsidR="00B45730" w:rsidRPr="00B45730">
        <w:t>service</w:t>
      </w:r>
      <w:proofErr w:type="gramEnd"/>
      <w:r w:rsidR="00B45730" w:rsidRPr="00B45730">
        <w:t xml:space="preserve"> and any such charges shall apply to items that could not reasonably be foreseen or in respect to special requirements from the Requesting Party during the provisioning of the services</w:t>
      </w:r>
      <w:r w:rsidR="00B45730">
        <w:t>.</w:t>
      </w:r>
    </w:p>
    <w:p w14:paraId="1A5D0C39" w14:textId="77777777" w:rsidR="007E41E6" w:rsidRPr="000D1B75" w:rsidRDefault="007E41E6" w:rsidP="007E41E6">
      <w:pPr>
        <w:pStyle w:val="Heading1"/>
        <w:spacing w:after="360"/>
      </w:pPr>
      <w:bookmarkStart w:id="8" w:name="_Toc419105987"/>
      <w:bookmarkStart w:id="9" w:name="_Toc212332161"/>
      <w:r w:rsidRPr="000D1B75">
        <w:lastRenderedPageBreak/>
        <w:t>Fault Management</w:t>
      </w:r>
      <w:bookmarkEnd w:id="8"/>
      <w:bookmarkEnd w:id="9"/>
      <w:r w:rsidRPr="000D1B75">
        <w:t xml:space="preserve"> </w:t>
      </w:r>
    </w:p>
    <w:p w14:paraId="7EAA97C8" w14:textId="77777777" w:rsidR="007E41E6" w:rsidRPr="000D1B75" w:rsidRDefault="007E41E6" w:rsidP="00EF79BE">
      <w:pPr>
        <w:pStyle w:val="ListParagraph"/>
        <w:spacing w:before="240" w:after="240"/>
      </w:pPr>
      <w:r w:rsidRPr="000D1B75">
        <w:t xml:space="preserve">Fault Management </w:t>
      </w:r>
      <w:r w:rsidR="00EF79BE" w:rsidRPr="000D1B75">
        <w:t xml:space="preserve">shall be </w:t>
      </w:r>
      <w:r w:rsidRPr="000D1B75">
        <w:t>handled according to Annex H.</w:t>
      </w:r>
    </w:p>
    <w:p w14:paraId="718DD2E2" w14:textId="77777777" w:rsidR="007E41E6" w:rsidRPr="000D1B75" w:rsidRDefault="007E41E6" w:rsidP="007E41E6"/>
    <w:p w14:paraId="68E0126C" w14:textId="77777777" w:rsidR="007E41E6" w:rsidRPr="000D1B75" w:rsidRDefault="007E41E6" w:rsidP="007E41E6"/>
    <w:p w14:paraId="772FAFD8" w14:textId="77777777" w:rsidR="007E41E6" w:rsidRPr="000D1B75" w:rsidRDefault="007E41E6" w:rsidP="007E41E6">
      <w:pPr>
        <w:pStyle w:val="Heading1"/>
        <w:spacing w:after="360"/>
      </w:pPr>
      <w:bookmarkStart w:id="10" w:name="_Toc326523171"/>
      <w:bookmarkStart w:id="11" w:name="_Toc419105988"/>
      <w:bookmarkStart w:id="12" w:name="_Toc212332162"/>
      <w:bookmarkStart w:id="13" w:name="_Ref416256275"/>
      <w:r w:rsidRPr="000D1B75">
        <w:lastRenderedPageBreak/>
        <w:t>Forecasts</w:t>
      </w:r>
      <w:bookmarkEnd w:id="10"/>
      <w:bookmarkEnd w:id="11"/>
      <w:bookmarkEnd w:id="12"/>
    </w:p>
    <w:p w14:paraId="7B79DFE9" w14:textId="77777777" w:rsidR="007E41E6" w:rsidRPr="000D1B75" w:rsidRDefault="007E41E6" w:rsidP="007E41E6">
      <w:pPr>
        <w:pStyle w:val="ListParagraph"/>
        <w:spacing w:before="240" w:after="240"/>
        <w:rPr>
          <w:rFonts w:eastAsia="Calibri" w:cs="Helvetica"/>
          <w:szCs w:val="22"/>
        </w:rPr>
      </w:pPr>
      <w:r w:rsidRPr="000D1B75">
        <w:t xml:space="preserve">Forecasting </w:t>
      </w:r>
      <w:r w:rsidR="00EF79BE" w:rsidRPr="000D1B75">
        <w:t>shall be</w:t>
      </w:r>
      <w:r w:rsidRPr="000D1B75">
        <w:t xml:space="preserve"> handled according to Annex F.</w:t>
      </w:r>
      <w:bookmarkEnd w:id="13"/>
    </w:p>
    <w:p w14:paraId="0D8FE3F6" w14:textId="77777777" w:rsidR="007E41E6" w:rsidRPr="000D1B75" w:rsidRDefault="007E41E6" w:rsidP="007E41E6">
      <w:pPr>
        <w:spacing w:before="240"/>
      </w:pPr>
    </w:p>
    <w:sectPr w:rsidR="007E41E6" w:rsidRPr="000D1B75" w:rsidSect="00C92AAC">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FC94" w14:textId="77777777" w:rsidR="00C55061" w:rsidRDefault="00C55061">
      <w:r>
        <w:separator/>
      </w:r>
    </w:p>
    <w:p w14:paraId="770B9A45" w14:textId="77777777" w:rsidR="00C55061" w:rsidRDefault="00C55061"/>
  </w:endnote>
  <w:endnote w:type="continuationSeparator" w:id="0">
    <w:p w14:paraId="5804B0EA" w14:textId="77777777" w:rsidR="00C55061" w:rsidRDefault="00C55061">
      <w:r>
        <w:continuationSeparator/>
      </w:r>
    </w:p>
    <w:p w14:paraId="4703F78B" w14:textId="77777777" w:rsidR="00C55061" w:rsidRDefault="00C55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FB91" w14:textId="19E18EDB" w:rsidR="00DE7ED8" w:rsidRDefault="00611CA1">
    <w:pPr>
      <w:pStyle w:val="Footer"/>
    </w:pPr>
    <w:r>
      <w:rPr>
        <w:noProof/>
        <w:lang w:val="en-US"/>
      </w:rPr>
      <mc:AlternateContent>
        <mc:Choice Requires="wps">
          <w:drawing>
            <wp:anchor distT="0" distB="0" distL="114300" distR="114300" simplePos="0" relativeHeight="251661312" behindDoc="0" locked="0" layoutInCell="1" allowOverlap="1" wp14:anchorId="25A7EBC0" wp14:editId="360BE471">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E508BF" id="Rectangle 1" o:spid="_x0000_s1026" style="position:absolute;margin-left:240pt;margin-top:-154.75pt;width:283.45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DE7ED8">
      <w:rPr>
        <w:noProof/>
        <w:lang w:val="en-US"/>
      </w:rPr>
      <w:drawing>
        <wp:anchor distT="0" distB="0" distL="114300" distR="114300" simplePos="0" relativeHeight="251656192" behindDoc="0" locked="0" layoutInCell="1" allowOverlap="1" wp14:anchorId="014785AB" wp14:editId="2FDF9098">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660288" behindDoc="0" locked="0" layoutInCell="1" allowOverlap="1" wp14:anchorId="2EBAD5C9" wp14:editId="50A858B2">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7FF14C" id="Rectangle 1" o:spid="_x0000_s1026" style="position:absolute;margin-left:240pt;margin-top:-83.45pt;width:75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lang w:val="en-US"/>
      </w:rPr>
      <mc:AlternateContent>
        <mc:Choice Requires="wps">
          <w:drawing>
            <wp:anchor distT="0" distB="0" distL="114300" distR="114300" simplePos="0" relativeHeight="251659264" behindDoc="0" locked="0" layoutInCell="1" allowOverlap="1" wp14:anchorId="655F9099" wp14:editId="1E3B1D58">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4BB8D0" id="Rectangle 1" o:spid="_x0000_s1026" style="position:absolute;margin-left:240pt;margin-top:6.9pt;width:283.4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DE7ED8">
      <w:rPr>
        <w:noProof/>
        <w:lang w:val="en-US"/>
      </w:rPr>
      <w:drawing>
        <wp:inline distT="0" distB="0" distL="0" distR="0" wp14:anchorId="5CE171B0" wp14:editId="4FD35A08">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F1F5" w14:textId="20348511" w:rsidR="00DE7ED8" w:rsidRDefault="00DE7ED8"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35CDEB91" w14:textId="77777777" w:rsidR="00DE7ED8" w:rsidRPr="0081597A" w:rsidRDefault="00DE7ED8"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EF38" w14:textId="52CD11E6" w:rsidR="00DE7ED8" w:rsidRDefault="00DE7ED8"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933974" w:rsidRPr="002A3A70">
      <w:rPr>
        <w:sz w:val="16"/>
        <w:szCs w:val="16"/>
      </w:rPr>
      <w:fldChar w:fldCharType="begin"/>
    </w:r>
    <w:r w:rsidRPr="002A3A70">
      <w:rPr>
        <w:sz w:val="16"/>
        <w:szCs w:val="16"/>
      </w:rPr>
      <w:instrText xml:space="preserve"> PAGE </w:instrText>
    </w:r>
    <w:r w:rsidR="00933974" w:rsidRPr="002A3A70">
      <w:rPr>
        <w:sz w:val="16"/>
        <w:szCs w:val="16"/>
      </w:rPr>
      <w:fldChar w:fldCharType="separate"/>
    </w:r>
    <w:r w:rsidR="006F182E">
      <w:rPr>
        <w:noProof/>
        <w:sz w:val="16"/>
        <w:szCs w:val="16"/>
      </w:rPr>
      <w:t>13</w:t>
    </w:r>
    <w:r w:rsidR="00933974" w:rsidRPr="002A3A70">
      <w:rPr>
        <w:sz w:val="16"/>
        <w:szCs w:val="16"/>
      </w:rPr>
      <w:fldChar w:fldCharType="end"/>
    </w:r>
    <w:r w:rsidRPr="002A3A70">
      <w:rPr>
        <w:sz w:val="16"/>
        <w:szCs w:val="16"/>
      </w:rPr>
      <w:t xml:space="preserve"> of </w:t>
    </w:r>
    <w:r w:rsidR="00933974" w:rsidRPr="002A3A70">
      <w:rPr>
        <w:sz w:val="16"/>
        <w:szCs w:val="16"/>
      </w:rPr>
      <w:fldChar w:fldCharType="begin"/>
    </w:r>
    <w:r w:rsidRPr="002A3A70">
      <w:rPr>
        <w:sz w:val="16"/>
        <w:szCs w:val="16"/>
      </w:rPr>
      <w:instrText xml:space="preserve"> NUMPAGES </w:instrText>
    </w:r>
    <w:r w:rsidR="00933974" w:rsidRPr="002A3A70">
      <w:rPr>
        <w:sz w:val="16"/>
        <w:szCs w:val="16"/>
      </w:rPr>
      <w:fldChar w:fldCharType="separate"/>
    </w:r>
    <w:r w:rsidR="006F182E">
      <w:rPr>
        <w:noProof/>
        <w:sz w:val="16"/>
        <w:szCs w:val="16"/>
      </w:rPr>
      <w:t>13</w:t>
    </w:r>
    <w:r w:rsidR="00933974" w:rsidRPr="002A3A70">
      <w:rPr>
        <w:sz w:val="16"/>
        <w:szCs w:val="16"/>
      </w:rPr>
      <w:fldChar w:fldCharType="end"/>
    </w:r>
  </w:p>
  <w:p w14:paraId="59173094" w14:textId="77777777" w:rsidR="00DE7ED8" w:rsidRPr="002A3A70" w:rsidRDefault="00DE7ED8" w:rsidP="002A3A70">
    <w:pPr>
      <w:pStyle w:val="Footer"/>
      <w:tabs>
        <w:tab w:val="clear" w:pos="9700"/>
        <w:tab w:val="right" w:pos="10206"/>
      </w:tabs>
      <w:ind w:left="-993"/>
      <w:rPr>
        <w:sz w:val="16"/>
        <w:szCs w:val="16"/>
      </w:rPr>
    </w:pPr>
  </w:p>
  <w:p w14:paraId="69AF738E" w14:textId="77777777" w:rsidR="00DE7ED8" w:rsidRDefault="00DE7ED8" w:rsidP="002A3A70">
    <w:pPr>
      <w:pStyle w:val="Footer"/>
      <w:ind w:left="-993"/>
    </w:pPr>
    <w:r>
      <w:rPr>
        <w:noProof/>
        <w:lang w:val="en-US"/>
      </w:rPr>
      <w:drawing>
        <wp:anchor distT="0" distB="0" distL="114300" distR="114300" simplePos="0" relativeHeight="251658240" behindDoc="1" locked="0" layoutInCell="1" allowOverlap="1" wp14:anchorId="19669E20" wp14:editId="10CCE986">
          <wp:simplePos x="0" y="0"/>
          <wp:positionH relativeFrom="column">
            <wp:posOffset>-966470</wp:posOffset>
          </wp:positionH>
          <wp:positionV relativeFrom="paragraph">
            <wp:posOffset>32385</wp:posOffset>
          </wp:positionV>
          <wp:extent cx="7597775" cy="311150"/>
          <wp:effectExtent l="0" t="0" r="0" b="0"/>
          <wp:wrapNone/>
          <wp:docPr id="13" name="Picture 13"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0AF10DF8" w14:textId="77777777" w:rsidR="00DE7ED8" w:rsidRPr="001C7F23" w:rsidRDefault="00DE7ED8"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81B0" w14:textId="1FF9F231" w:rsidR="00DE7ED8" w:rsidRDefault="00DE7ED8" w:rsidP="0029357C">
    <w:pPr>
      <w:pStyle w:val="Footer"/>
    </w:pPr>
    <w:r>
      <w:t xml:space="preserve">&lt;Customer Name&gt; &lt;Customer Project Title&gt; </w:t>
    </w:r>
  </w:p>
  <w:p w14:paraId="0E472C96" w14:textId="77777777" w:rsidR="00DE7ED8" w:rsidRDefault="00DE7ED8"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933974">
      <w:fldChar w:fldCharType="begin"/>
    </w:r>
    <w:r>
      <w:instrText xml:space="preserve"> PAGE </w:instrText>
    </w:r>
    <w:r w:rsidR="00933974">
      <w:fldChar w:fldCharType="separate"/>
    </w:r>
    <w:r>
      <w:rPr>
        <w:noProof/>
      </w:rPr>
      <w:t>3</w:t>
    </w:r>
    <w:r w:rsidR="00933974">
      <w:fldChar w:fldCharType="end"/>
    </w:r>
    <w:r>
      <w:t xml:space="preserve"> of </w:t>
    </w:r>
    <w:r w:rsidR="00933974">
      <w:fldChar w:fldCharType="begin"/>
    </w:r>
    <w:r>
      <w:instrText xml:space="preserve"> NUMPAGES </w:instrText>
    </w:r>
    <w:r w:rsidR="00933974">
      <w:fldChar w:fldCharType="separate"/>
    </w:r>
    <w:r w:rsidR="00AB5C67">
      <w:rPr>
        <w:noProof/>
      </w:rPr>
      <w:t>13</w:t>
    </w:r>
    <w:r w:rsidR="00933974">
      <w:fldChar w:fldCharType="end"/>
    </w:r>
  </w:p>
  <w:p w14:paraId="5B861C7B" w14:textId="77777777" w:rsidR="00DE7ED8" w:rsidRPr="0081597A" w:rsidRDefault="00DE7ED8" w:rsidP="0029357C">
    <w:pPr>
      <w:pStyle w:val="Footer"/>
    </w:pPr>
  </w:p>
  <w:p w14:paraId="42FF780B" w14:textId="77777777" w:rsidR="00DE7ED8" w:rsidRDefault="00DE7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0969" w14:textId="77777777" w:rsidR="00C55061" w:rsidRDefault="00C55061">
      <w:r>
        <w:separator/>
      </w:r>
    </w:p>
    <w:p w14:paraId="6AA8F1FC" w14:textId="77777777" w:rsidR="00C55061" w:rsidRDefault="00C55061"/>
  </w:footnote>
  <w:footnote w:type="continuationSeparator" w:id="0">
    <w:p w14:paraId="4A89852B" w14:textId="77777777" w:rsidR="00C55061" w:rsidRDefault="00C55061">
      <w:r>
        <w:continuationSeparator/>
      </w:r>
    </w:p>
    <w:p w14:paraId="18C690C6" w14:textId="77777777" w:rsidR="00C55061" w:rsidRDefault="00C55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009A" w14:textId="77777777" w:rsidR="00DE7ED8" w:rsidRPr="00506286" w:rsidRDefault="00DE7ED8">
    <w:pPr>
      <w:rPr>
        <w:szCs w:val="18"/>
      </w:rPr>
    </w:pPr>
    <w:r>
      <w:rPr>
        <w:noProof/>
        <w:szCs w:val="18"/>
        <w:lang w:val="en-US"/>
      </w:rPr>
      <w:drawing>
        <wp:anchor distT="0" distB="0" distL="114300" distR="114300" simplePos="0" relativeHeight="251655168" behindDoc="1" locked="0" layoutInCell="1" allowOverlap="1" wp14:anchorId="7A31D0BA" wp14:editId="64215805">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E6D5" w14:textId="77777777" w:rsidR="00DE7ED8" w:rsidRDefault="00DE7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1373" w14:textId="77777777" w:rsidR="00DE7ED8" w:rsidRDefault="00DE7ED8">
    <w:pPr>
      <w:rPr>
        <w:sz w:val="16"/>
        <w:szCs w:val="16"/>
      </w:rPr>
    </w:pPr>
    <w:r>
      <w:rPr>
        <w:noProof/>
        <w:sz w:val="16"/>
        <w:szCs w:val="16"/>
        <w:lang w:val="en-US"/>
      </w:rPr>
      <w:drawing>
        <wp:anchor distT="0" distB="0" distL="114300" distR="114300" simplePos="0" relativeHeight="251657216" behindDoc="0" locked="0" layoutInCell="1" allowOverlap="1" wp14:anchorId="6E3A99BF" wp14:editId="59291DBC">
          <wp:simplePos x="0" y="0"/>
          <wp:positionH relativeFrom="column">
            <wp:posOffset>5407025</wp:posOffset>
          </wp:positionH>
          <wp:positionV relativeFrom="paragraph">
            <wp:posOffset>-4445</wp:posOffset>
          </wp:positionV>
          <wp:extent cx="958850" cy="643890"/>
          <wp:effectExtent l="0" t="0" r="0" b="3810"/>
          <wp:wrapThrough wrapText="bothSides">
            <wp:wrapPolygon edited="0">
              <wp:start x="0" y="0"/>
              <wp:lineTo x="0" y="21089"/>
              <wp:lineTo x="21028" y="21089"/>
              <wp:lineTo x="21028" y="0"/>
              <wp:lineTo x="0" y="0"/>
            </wp:wrapPolygon>
          </wp:wrapThrough>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p>
  <w:p w14:paraId="67DED7C0" w14:textId="77777777" w:rsidR="00DE7ED8" w:rsidRDefault="00DE7ED8" w:rsidP="00B22D59">
    <w:pPr>
      <w:rPr>
        <w:sz w:val="16"/>
        <w:szCs w:val="16"/>
      </w:rPr>
    </w:pPr>
    <w:r>
      <w:rPr>
        <w:sz w:val="16"/>
        <w:szCs w:val="16"/>
      </w:rPr>
      <w:t xml:space="preserve">Reference </w:t>
    </w:r>
    <w:r w:rsidR="00B22D59">
      <w:rPr>
        <w:sz w:val="16"/>
        <w:szCs w:val="16"/>
      </w:rPr>
      <w:t>Access and I</w:t>
    </w:r>
    <w:r>
      <w:rPr>
        <w:sz w:val="16"/>
        <w:szCs w:val="16"/>
      </w:rPr>
      <w:t>nterconnect</w:t>
    </w:r>
    <w:r w:rsidR="00627A29">
      <w:rPr>
        <w:sz w:val="16"/>
        <w:szCs w:val="16"/>
      </w:rPr>
      <w:t>ion</w:t>
    </w:r>
    <w:r>
      <w:rPr>
        <w:sz w:val="16"/>
        <w:szCs w:val="16"/>
      </w:rPr>
      <w:t xml:space="preserve"> Offer</w:t>
    </w:r>
  </w:p>
  <w:p w14:paraId="6B07CAB3" w14:textId="32334561" w:rsidR="00DE7ED8" w:rsidRPr="006808BE" w:rsidRDefault="00DE7ED8" w:rsidP="002D051E">
    <w:pPr>
      <w:rPr>
        <w:szCs w:val="18"/>
      </w:rPr>
    </w:pPr>
    <w:r>
      <w:rPr>
        <w:sz w:val="16"/>
        <w:szCs w:val="16"/>
      </w:rPr>
      <w:t>Annex C</w:t>
    </w:r>
    <w:r w:rsidR="005F1AC3">
      <w:rPr>
        <w:sz w:val="16"/>
        <w:szCs w:val="16"/>
      </w:rPr>
      <w:t xml:space="preserve">-MI </w:t>
    </w:r>
    <w:r w:rsidR="002D051E">
      <w:rPr>
        <w:sz w:val="16"/>
        <w:szCs w:val="16"/>
      </w:rPr>
      <w:t xml:space="preserve">03 </w:t>
    </w:r>
    <w:r>
      <w:rPr>
        <w:sz w:val="16"/>
        <w:szCs w:val="16"/>
      </w:rPr>
      <w:t xml:space="preserve">_ </w:t>
    </w:r>
    <w:r w:rsidR="00B94F14">
      <w:rPr>
        <w:sz w:val="16"/>
        <w:szCs w:val="16"/>
      </w:rPr>
      <w:t xml:space="preserve">SMS </w:t>
    </w:r>
    <w:r w:rsidR="00921303">
      <w:rPr>
        <w:sz w:val="16"/>
        <w:szCs w:val="16"/>
      </w:rPr>
      <w:t xml:space="preserve">Termination </w:t>
    </w:r>
    <w:r w:rsidR="00B50AE5">
      <w:rPr>
        <w:sz w:val="16"/>
        <w:szCs w:val="16"/>
      </w:rPr>
      <w:t>Service</w:t>
    </w:r>
    <w:r>
      <w:rPr>
        <w:sz w:val="16"/>
        <w:szCs w:val="16"/>
      </w:rPr>
      <w:t>s</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BEAE" w14:textId="77777777" w:rsidR="00DE7ED8" w:rsidRPr="006808BE" w:rsidRDefault="00DE7ED8" w:rsidP="0029357C">
    <w:pPr>
      <w:rPr>
        <w:szCs w:val="18"/>
      </w:rPr>
    </w:pPr>
  </w:p>
  <w:p w14:paraId="64A6E350" w14:textId="77777777" w:rsidR="00DE7ED8" w:rsidRPr="00506286" w:rsidRDefault="00DE7ED8" w:rsidP="0029357C"/>
  <w:p w14:paraId="716B668D" w14:textId="77777777" w:rsidR="00DE7ED8" w:rsidRPr="00506286" w:rsidRDefault="00DE7ED8" w:rsidP="0029357C"/>
  <w:p w14:paraId="404A1E0B" w14:textId="77777777" w:rsidR="00DE7ED8" w:rsidRPr="00506286" w:rsidRDefault="00DE7ED8" w:rsidP="0029357C"/>
  <w:p w14:paraId="766F5858" w14:textId="77777777" w:rsidR="00DE7ED8" w:rsidRPr="00506286" w:rsidRDefault="00DE7ED8" w:rsidP="0029357C"/>
  <w:p w14:paraId="289D2BB2" w14:textId="77777777" w:rsidR="00DE7ED8" w:rsidRPr="00506286" w:rsidRDefault="00DE7ED8" w:rsidP="0029357C"/>
  <w:p w14:paraId="30A20BBB" w14:textId="77777777" w:rsidR="00DE7ED8" w:rsidRPr="00506286" w:rsidRDefault="00DE7ED8" w:rsidP="0029357C"/>
  <w:p w14:paraId="53A8C406" w14:textId="77777777" w:rsidR="00DE7ED8" w:rsidRPr="00506286" w:rsidRDefault="00DE7ED8" w:rsidP="0029357C">
    <w:pPr>
      <w:rPr>
        <w:rStyle w:val="PageNumber"/>
      </w:rPr>
    </w:pPr>
  </w:p>
  <w:p w14:paraId="0C74F1C6" w14:textId="77777777" w:rsidR="00DE7ED8" w:rsidRPr="00506286" w:rsidRDefault="00DE7ED8">
    <w:pPr>
      <w:rPr>
        <w:szCs w:val="18"/>
      </w:rPr>
    </w:pPr>
    <w:r>
      <w:rPr>
        <w:noProof/>
        <w:szCs w:val="18"/>
        <w:lang w:val="en-US"/>
      </w:rPr>
      <w:drawing>
        <wp:anchor distT="0" distB="0" distL="114300" distR="114300" simplePos="0" relativeHeight="251654144" behindDoc="1" locked="0" layoutInCell="1" allowOverlap="1" wp14:anchorId="2027807D" wp14:editId="267907D7">
          <wp:simplePos x="0" y="0"/>
          <wp:positionH relativeFrom="page">
            <wp:posOffset>0</wp:posOffset>
          </wp:positionH>
          <wp:positionV relativeFrom="page">
            <wp:posOffset>0</wp:posOffset>
          </wp:positionV>
          <wp:extent cx="7553325" cy="1638300"/>
          <wp:effectExtent l="0" t="0" r="0" b="12700"/>
          <wp:wrapNone/>
          <wp:docPr id="14" name="Picture 1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7D6BF95D" w14:textId="77777777" w:rsidR="00DE7ED8" w:rsidRDefault="00DE7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D3F61A0C"/>
    <w:lvl w:ilvl="0">
      <w:start w:val="1"/>
      <w:numFmt w:val="lowerLetter"/>
      <w:pStyle w:val="listParagrapha"/>
      <w:lvlText w:val="(%1)"/>
      <w:lvlJc w:val="left"/>
      <w:pPr>
        <w:ind w:left="122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3424CBD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42671E1"/>
    <w:multiLevelType w:val="multilevel"/>
    <w:tmpl w:val="2B026E28"/>
    <w:lvl w:ilvl="0">
      <w:start w:val="1"/>
      <w:numFmt w:val="decimal"/>
      <w:lvlText w:val="%1"/>
      <w:lvlJc w:val="left"/>
      <w:pPr>
        <w:tabs>
          <w:tab w:val="num" w:pos="432"/>
        </w:tabs>
        <w:ind w:left="432" w:right="432" w:hanging="432"/>
      </w:pPr>
    </w:lvl>
    <w:lvl w:ilvl="1">
      <w:start w:val="1"/>
      <w:numFmt w:val="decimal"/>
      <w:lvlText w:val="%1.%2"/>
      <w:lvlJc w:val="left"/>
      <w:pPr>
        <w:tabs>
          <w:tab w:val="num" w:pos="576"/>
        </w:tabs>
        <w:ind w:left="576" w:right="576" w:hanging="576"/>
      </w:pPr>
    </w:lvl>
    <w:lvl w:ilvl="2">
      <w:start w:val="1"/>
      <w:numFmt w:val="decimal"/>
      <w:lvlText w:val="%1.%2.%3"/>
      <w:lvlJc w:val="left"/>
      <w:pPr>
        <w:tabs>
          <w:tab w:val="num" w:pos="720"/>
        </w:tabs>
        <w:ind w:left="720" w:right="720" w:hanging="720"/>
      </w:pPr>
    </w:lvl>
    <w:lvl w:ilvl="3">
      <w:start w:val="1"/>
      <w:numFmt w:val="decimal"/>
      <w:lvlText w:val="%1.%2.%3.%4"/>
      <w:lvlJc w:val="left"/>
      <w:pPr>
        <w:tabs>
          <w:tab w:val="num" w:pos="864"/>
        </w:tabs>
        <w:ind w:left="864" w:right="864" w:hanging="864"/>
      </w:pPr>
    </w:lvl>
    <w:lvl w:ilvl="4">
      <w:start w:val="1"/>
      <w:numFmt w:val="decimal"/>
      <w:lvlText w:val="%1.%2.%3.%4.%5"/>
      <w:lvlJc w:val="left"/>
      <w:pPr>
        <w:tabs>
          <w:tab w:val="num" w:pos="1008"/>
        </w:tabs>
        <w:ind w:left="1008" w:right="1008" w:hanging="1008"/>
      </w:pPr>
    </w:lvl>
    <w:lvl w:ilvl="5">
      <w:start w:val="1"/>
      <w:numFmt w:val="decimal"/>
      <w:lvlText w:val="%1.%2.%3.%4.%5.%6"/>
      <w:lvlJc w:val="left"/>
      <w:pPr>
        <w:tabs>
          <w:tab w:val="num" w:pos="1152"/>
        </w:tabs>
        <w:ind w:left="1152" w:right="1152" w:hanging="1152"/>
      </w:pPr>
    </w:lvl>
    <w:lvl w:ilvl="6">
      <w:start w:val="1"/>
      <w:numFmt w:val="decimal"/>
      <w:lvlText w:val="%1.%2.%3.%4.%5.%6.%7"/>
      <w:lvlJc w:val="left"/>
      <w:pPr>
        <w:tabs>
          <w:tab w:val="num" w:pos="1296"/>
        </w:tabs>
        <w:ind w:left="1296" w:right="1296" w:hanging="1296"/>
      </w:pPr>
    </w:lvl>
    <w:lvl w:ilvl="7">
      <w:start w:val="1"/>
      <w:numFmt w:val="decimal"/>
      <w:lvlText w:val="%1.%2.%3.%4.%5.%6.%7.%8"/>
      <w:lvlJc w:val="left"/>
      <w:pPr>
        <w:tabs>
          <w:tab w:val="num" w:pos="1440"/>
        </w:tabs>
        <w:ind w:left="1440" w:right="1440" w:hanging="1440"/>
      </w:pPr>
    </w:lvl>
    <w:lvl w:ilvl="8">
      <w:start w:val="1"/>
      <w:numFmt w:val="decimal"/>
      <w:lvlText w:val="%1.%2.%3.%4.%5.%6.%7.%8.%9"/>
      <w:lvlJc w:val="left"/>
      <w:pPr>
        <w:tabs>
          <w:tab w:val="num" w:pos="1584"/>
        </w:tabs>
        <w:ind w:left="1584" w:right="1584" w:hanging="1584"/>
      </w:pPr>
    </w:lvl>
  </w:abstractNum>
  <w:abstractNum w:abstractNumId="8" w15:restartNumberingAfterBreak="0">
    <w:nsid w:val="58E342A8"/>
    <w:multiLevelType w:val="multilevel"/>
    <w:tmpl w:val="987C617A"/>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17E60E3"/>
    <w:multiLevelType w:val="multilevel"/>
    <w:tmpl w:val="F0360A64"/>
    <w:name w:val="SecHeadList"/>
    <w:styleLink w:val="SecListStyle"/>
    <w:lvl w:ilvl="0">
      <w:start w:val="1"/>
      <w:numFmt w:val="none"/>
      <w:suff w:val="nothing"/>
      <w:lvlText w:val=""/>
      <w:lvlJc w:val="left"/>
      <w:pPr>
        <w:tabs>
          <w:tab w:val="num" w:pos="0"/>
        </w:tabs>
        <w:ind w:left="0" w:firstLine="0"/>
      </w:pPr>
      <w:rPr>
        <w:rFonts w:ascii="Arial" w:hAnsi="Arial" w:cs="Arial" w:hint="default"/>
        <w:b w:val="0"/>
        <w:i w:val="0"/>
        <w:color w:val="4F81BD" w:themeColor="accent1"/>
        <w:sz w:val="36"/>
      </w:rPr>
    </w:lvl>
    <w:lvl w:ilvl="1">
      <w:start w:val="1"/>
      <w:numFmt w:val="decimal"/>
      <w:lvlRestart w:val="0"/>
      <w:isLgl/>
      <w:lvlText w:val="%1%2"/>
      <w:lvlJc w:val="right"/>
      <w:pPr>
        <w:tabs>
          <w:tab w:val="num" w:pos="0"/>
        </w:tabs>
        <w:ind w:left="0" w:hanging="198"/>
      </w:pPr>
      <w:rPr>
        <w:rFonts w:ascii="Arial" w:hAnsi="Arial" w:cs="Arial" w:hint="default"/>
        <w:b w:val="0"/>
        <w:i w:val="0"/>
        <w:color w:val="000000" w:themeColor="text1"/>
        <w:sz w:val="22"/>
      </w:rPr>
    </w:lvl>
    <w:lvl w:ilvl="2">
      <w:start w:val="1"/>
      <w:numFmt w:val="lowerLetter"/>
      <w:lvlText w:val="%3)"/>
      <w:lvlJc w:val="left"/>
      <w:pPr>
        <w:tabs>
          <w:tab w:val="num" w:pos="2184"/>
        </w:tabs>
        <w:ind w:left="2184" w:hanging="340"/>
      </w:pPr>
      <w:rPr>
        <w:rFonts w:hint="default"/>
        <w:b w:val="0"/>
        <w:i w:val="0"/>
        <w:color w:val="4F81BD" w:themeColor="accent1"/>
        <w:sz w:val="22"/>
      </w:rPr>
    </w:lvl>
    <w:lvl w:ilvl="3">
      <w:start w:val="1"/>
      <w:numFmt w:val="lowerRoman"/>
      <w:lvlText w:val="%4."/>
      <w:lvlJc w:val="left"/>
      <w:pPr>
        <w:tabs>
          <w:tab w:val="num" w:pos="680"/>
        </w:tabs>
        <w:ind w:left="680" w:hanging="340"/>
      </w:pPr>
      <w:rPr>
        <w:rFonts w:ascii="Arial" w:hAnsi="Arial" w:cs="Arial" w:hint="default"/>
        <w:b w:val="0"/>
        <w:i w:val="0"/>
        <w:color w:val="4F81BD" w:themeColor="accent1"/>
        <w:sz w:val="22"/>
      </w:rPr>
    </w:lvl>
    <w:lvl w:ilvl="4">
      <w:start w:val="1"/>
      <w:numFmt w:val="bullet"/>
      <w:lvlText w:val="–"/>
      <w:lvlJc w:val="left"/>
      <w:pPr>
        <w:tabs>
          <w:tab w:val="num" w:pos="1020"/>
        </w:tabs>
        <w:ind w:left="1020" w:hanging="340"/>
      </w:pPr>
      <w:rPr>
        <w:rFonts w:ascii="Arial" w:hAnsi="Arial" w:cs="Arial" w:hint="default"/>
        <w:b w:val="0"/>
        <w:i w:val="0"/>
        <w:color w:val="4F81BD" w:themeColor="accent1"/>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2143233072">
    <w:abstractNumId w:val="5"/>
  </w:num>
  <w:num w:numId="2" w16cid:durableId="612322103">
    <w:abstractNumId w:val="4"/>
  </w:num>
  <w:num w:numId="3" w16cid:durableId="1007173812">
    <w:abstractNumId w:val="10"/>
  </w:num>
  <w:num w:numId="4" w16cid:durableId="419104991">
    <w:abstractNumId w:val="1"/>
  </w:num>
  <w:num w:numId="5" w16cid:durableId="1389839936">
    <w:abstractNumId w:val="2"/>
  </w:num>
  <w:num w:numId="6" w16cid:durableId="664746830">
    <w:abstractNumId w:val="0"/>
  </w:num>
  <w:num w:numId="7" w16cid:durableId="1524978356">
    <w:abstractNumId w:val="6"/>
  </w:num>
  <w:num w:numId="8" w16cid:durableId="1666783871">
    <w:abstractNumId w:val="3"/>
  </w:num>
  <w:num w:numId="9" w16cid:durableId="1649241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627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296638">
    <w:abstractNumId w:val="8"/>
  </w:num>
  <w:num w:numId="12" w16cid:durableId="564728536">
    <w:abstractNumId w:val="3"/>
    <w:lvlOverride w:ilvl="0">
      <w:startOverride w:val="1"/>
    </w:lvlOverride>
  </w:num>
  <w:num w:numId="13" w16cid:durableId="1356346807">
    <w:abstractNumId w:val="5"/>
  </w:num>
  <w:num w:numId="14" w16cid:durableId="174882216">
    <w:abstractNumId w:val="5"/>
  </w:num>
  <w:num w:numId="15" w16cid:durableId="25760579">
    <w:abstractNumId w:val="5"/>
  </w:num>
  <w:num w:numId="16" w16cid:durableId="44958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146164">
    <w:abstractNumId w:val="5"/>
  </w:num>
  <w:num w:numId="18" w16cid:durableId="514615351">
    <w:abstractNumId w:val="5"/>
  </w:num>
  <w:num w:numId="19" w16cid:durableId="1141965469">
    <w:abstractNumId w:val="5"/>
  </w:num>
  <w:num w:numId="20" w16cid:durableId="1333215941">
    <w:abstractNumId w:val="5"/>
  </w:num>
  <w:num w:numId="21" w16cid:durableId="1309674913">
    <w:abstractNumId w:val="5"/>
  </w:num>
  <w:num w:numId="22" w16cid:durableId="1166163549">
    <w:abstractNumId w:val="5"/>
  </w:num>
  <w:num w:numId="23" w16cid:durableId="1082600419">
    <w:abstractNumId w:val="7"/>
  </w:num>
  <w:num w:numId="24" w16cid:durableId="859508067">
    <w:abstractNumId w:val="5"/>
  </w:num>
  <w:num w:numId="25" w16cid:durableId="1199779974">
    <w:abstractNumId w:val="5"/>
  </w:num>
  <w:num w:numId="26" w16cid:durableId="1679231114">
    <w:abstractNumId w:val="5"/>
  </w:num>
  <w:num w:numId="27" w16cid:durableId="906647462">
    <w:abstractNumId w:val="5"/>
  </w:num>
  <w:num w:numId="28" w16cid:durableId="1396929268">
    <w:abstractNumId w:val="5"/>
  </w:num>
  <w:num w:numId="29" w16cid:durableId="916401844">
    <w:abstractNumId w:val="5"/>
  </w:num>
  <w:num w:numId="30" w16cid:durableId="310213529">
    <w:abstractNumId w:val="5"/>
  </w:num>
  <w:num w:numId="31" w16cid:durableId="915939283">
    <w:abstractNumId w:val="5"/>
  </w:num>
  <w:num w:numId="32" w16cid:durableId="41104656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209E2"/>
    <w:rsid w:val="00045335"/>
    <w:rsid w:val="00047CF7"/>
    <w:rsid w:val="000A1D29"/>
    <w:rsid w:val="000A251E"/>
    <w:rsid w:val="000A6E58"/>
    <w:rsid w:val="000C0889"/>
    <w:rsid w:val="000C4AD7"/>
    <w:rsid w:val="000D0671"/>
    <w:rsid w:val="000D1B75"/>
    <w:rsid w:val="000D33F4"/>
    <w:rsid w:val="000D48D0"/>
    <w:rsid w:val="000E2E90"/>
    <w:rsid w:val="000F1049"/>
    <w:rsid w:val="00103D73"/>
    <w:rsid w:val="00110BD4"/>
    <w:rsid w:val="00123B1B"/>
    <w:rsid w:val="00140D16"/>
    <w:rsid w:val="00144294"/>
    <w:rsid w:val="00170685"/>
    <w:rsid w:val="001709D8"/>
    <w:rsid w:val="00170AFF"/>
    <w:rsid w:val="00182A32"/>
    <w:rsid w:val="001A4392"/>
    <w:rsid w:val="001B3FBE"/>
    <w:rsid w:val="001C328F"/>
    <w:rsid w:val="001C5CEB"/>
    <w:rsid w:val="001D0CEA"/>
    <w:rsid w:val="001D2617"/>
    <w:rsid w:val="001E2F16"/>
    <w:rsid w:val="001E3AFE"/>
    <w:rsid w:val="001E45EE"/>
    <w:rsid w:val="001F305D"/>
    <w:rsid w:val="001F5C26"/>
    <w:rsid w:val="00214005"/>
    <w:rsid w:val="00216C6B"/>
    <w:rsid w:val="00217663"/>
    <w:rsid w:val="0024163F"/>
    <w:rsid w:val="00252BE3"/>
    <w:rsid w:val="00263724"/>
    <w:rsid w:val="00267E74"/>
    <w:rsid w:val="00276870"/>
    <w:rsid w:val="002810CF"/>
    <w:rsid w:val="0029357C"/>
    <w:rsid w:val="0029546F"/>
    <w:rsid w:val="002A3A70"/>
    <w:rsid w:val="002A70EF"/>
    <w:rsid w:val="002A7E56"/>
    <w:rsid w:val="002B0E7D"/>
    <w:rsid w:val="002B3C85"/>
    <w:rsid w:val="002B5F7F"/>
    <w:rsid w:val="002D051E"/>
    <w:rsid w:val="002D19E9"/>
    <w:rsid w:val="002D417F"/>
    <w:rsid w:val="002E5331"/>
    <w:rsid w:val="002F236D"/>
    <w:rsid w:val="00325582"/>
    <w:rsid w:val="003311EF"/>
    <w:rsid w:val="003468ED"/>
    <w:rsid w:val="0035053E"/>
    <w:rsid w:val="00366E6A"/>
    <w:rsid w:val="003B1EBE"/>
    <w:rsid w:val="003B524E"/>
    <w:rsid w:val="003E2AEF"/>
    <w:rsid w:val="003E4803"/>
    <w:rsid w:val="003F41F3"/>
    <w:rsid w:val="00400E6D"/>
    <w:rsid w:val="00404C9D"/>
    <w:rsid w:val="00411C84"/>
    <w:rsid w:val="00423E97"/>
    <w:rsid w:val="00441C8F"/>
    <w:rsid w:val="00447529"/>
    <w:rsid w:val="00465061"/>
    <w:rsid w:val="00492EAA"/>
    <w:rsid w:val="004A3A69"/>
    <w:rsid w:val="004A5232"/>
    <w:rsid w:val="004B3FF1"/>
    <w:rsid w:val="004B6AA3"/>
    <w:rsid w:val="004C00D0"/>
    <w:rsid w:val="004C7478"/>
    <w:rsid w:val="004E2EBA"/>
    <w:rsid w:val="004E5769"/>
    <w:rsid w:val="004E5D37"/>
    <w:rsid w:val="004F5B76"/>
    <w:rsid w:val="004F614F"/>
    <w:rsid w:val="004F6AC6"/>
    <w:rsid w:val="005056EC"/>
    <w:rsid w:val="00505993"/>
    <w:rsid w:val="0050606C"/>
    <w:rsid w:val="005139CF"/>
    <w:rsid w:val="00513A96"/>
    <w:rsid w:val="0051588D"/>
    <w:rsid w:val="00520EDB"/>
    <w:rsid w:val="00530680"/>
    <w:rsid w:val="005318C5"/>
    <w:rsid w:val="00531B8E"/>
    <w:rsid w:val="00562770"/>
    <w:rsid w:val="00572ED5"/>
    <w:rsid w:val="005739C9"/>
    <w:rsid w:val="00581FA7"/>
    <w:rsid w:val="00596D94"/>
    <w:rsid w:val="005A1696"/>
    <w:rsid w:val="005A6991"/>
    <w:rsid w:val="005A7CA3"/>
    <w:rsid w:val="005B0288"/>
    <w:rsid w:val="005B6CEC"/>
    <w:rsid w:val="005C5D42"/>
    <w:rsid w:val="005D6CAE"/>
    <w:rsid w:val="005F1AC3"/>
    <w:rsid w:val="005F297D"/>
    <w:rsid w:val="00611CA1"/>
    <w:rsid w:val="00627A29"/>
    <w:rsid w:val="00631911"/>
    <w:rsid w:val="0064689C"/>
    <w:rsid w:val="0065276F"/>
    <w:rsid w:val="00653575"/>
    <w:rsid w:val="006636D7"/>
    <w:rsid w:val="0066499B"/>
    <w:rsid w:val="00670F62"/>
    <w:rsid w:val="00697284"/>
    <w:rsid w:val="006B0C07"/>
    <w:rsid w:val="006B3780"/>
    <w:rsid w:val="006B45E1"/>
    <w:rsid w:val="006D2DAD"/>
    <w:rsid w:val="006D54CF"/>
    <w:rsid w:val="006D74F6"/>
    <w:rsid w:val="006D756D"/>
    <w:rsid w:val="006F182E"/>
    <w:rsid w:val="006F1916"/>
    <w:rsid w:val="00701B4E"/>
    <w:rsid w:val="00713F36"/>
    <w:rsid w:val="00730B94"/>
    <w:rsid w:val="00734658"/>
    <w:rsid w:val="00740041"/>
    <w:rsid w:val="0074771A"/>
    <w:rsid w:val="00761CEB"/>
    <w:rsid w:val="00765E37"/>
    <w:rsid w:val="00772496"/>
    <w:rsid w:val="007737EE"/>
    <w:rsid w:val="00783C72"/>
    <w:rsid w:val="00791257"/>
    <w:rsid w:val="007A6324"/>
    <w:rsid w:val="007A6421"/>
    <w:rsid w:val="007B652D"/>
    <w:rsid w:val="007D1E88"/>
    <w:rsid w:val="007E41E6"/>
    <w:rsid w:val="007E6F65"/>
    <w:rsid w:val="00811ACB"/>
    <w:rsid w:val="0082016E"/>
    <w:rsid w:val="00820520"/>
    <w:rsid w:val="00820739"/>
    <w:rsid w:val="00820C74"/>
    <w:rsid w:val="00822BA3"/>
    <w:rsid w:val="008237A5"/>
    <w:rsid w:val="00825FC4"/>
    <w:rsid w:val="00832C79"/>
    <w:rsid w:val="008439F9"/>
    <w:rsid w:val="008542B0"/>
    <w:rsid w:val="008621E2"/>
    <w:rsid w:val="00865586"/>
    <w:rsid w:val="00877723"/>
    <w:rsid w:val="00880802"/>
    <w:rsid w:val="0089366E"/>
    <w:rsid w:val="00895E88"/>
    <w:rsid w:val="008B0ED4"/>
    <w:rsid w:val="008D2E96"/>
    <w:rsid w:val="008E4B60"/>
    <w:rsid w:val="008F70FB"/>
    <w:rsid w:val="008F7E12"/>
    <w:rsid w:val="00921303"/>
    <w:rsid w:val="00926B3A"/>
    <w:rsid w:val="00927CE6"/>
    <w:rsid w:val="00933974"/>
    <w:rsid w:val="00935E8D"/>
    <w:rsid w:val="00950A5E"/>
    <w:rsid w:val="00972923"/>
    <w:rsid w:val="009821F9"/>
    <w:rsid w:val="00984832"/>
    <w:rsid w:val="00985B07"/>
    <w:rsid w:val="0098721F"/>
    <w:rsid w:val="0099685D"/>
    <w:rsid w:val="009978C9"/>
    <w:rsid w:val="00997FD9"/>
    <w:rsid w:val="009A3413"/>
    <w:rsid w:val="009A49D8"/>
    <w:rsid w:val="009B2585"/>
    <w:rsid w:val="009D4842"/>
    <w:rsid w:val="009D6FF1"/>
    <w:rsid w:val="009E7642"/>
    <w:rsid w:val="00A17911"/>
    <w:rsid w:val="00A3122D"/>
    <w:rsid w:val="00A3372F"/>
    <w:rsid w:val="00A34748"/>
    <w:rsid w:val="00A56DC9"/>
    <w:rsid w:val="00A6620B"/>
    <w:rsid w:val="00A719D2"/>
    <w:rsid w:val="00A76AFE"/>
    <w:rsid w:val="00A77C31"/>
    <w:rsid w:val="00A8263E"/>
    <w:rsid w:val="00A91C9C"/>
    <w:rsid w:val="00A95007"/>
    <w:rsid w:val="00AA05B6"/>
    <w:rsid w:val="00AB5C67"/>
    <w:rsid w:val="00B04545"/>
    <w:rsid w:val="00B0717F"/>
    <w:rsid w:val="00B146DA"/>
    <w:rsid w:val="00B15F7C"/>
    <w:rsid w:val="00B22D59"/>
    <w:rsid w:val="00B24F05"/>
    <w:rsid w:val="00B36AE1"/>
    <w:rsid w:val="00B41AAA"/>
    <w:rsid w:val="00B43F19"/>
    <w:rsid w:val="00B45730"/>
    <w:rsid w:val="00B46F53"/>
    <w:rsid w:val="00B50AE5"/>
    <w:rsid w:val="00B60545"/>
    <w:rsid w:val="00B63EEB"/>
    <w:rsid w:val="00B73F16"/>
    <w:rsid w:val="00B810B6"/>
    <w:rsid w:val="00B84B58"/>
    <w:rsid w:val="00B94D42"/>
    <w:rsid w:val="00B94F14"/>
    <w:rsid w:val="00BE35F9"/>
    <w:rsid w:val="00BE6F38"/>
    <w:rsid w:val="00BF06F2"/>
    <w:rsid w:val="00BF6432"/>
    <w:rsid w:val="00C03873"/>
    <w:rsid w:val="00C04615"/>
    <w:rsid w:val="00C17D2C"/>
    <w:rsid w:val="00C205A5"/>
    <w:rsid w:val="00C26C4C"/>
    <w:rsid w:val="00C302A3"/>
    <w:rsid w:val="00C55061"/>
    <w:rsid w:val="00C55A42"/>
    <w:rsid w:val="00C742F0"/>
    <w:rsid w:val="00C83235"/>
    <w:rsid w:val="00C90BBE"/>
    <w:rsid w:val="00C92AAC"/>
    <w:rsid w:val="00CA1303"/>
    <w:rsid w:val="00CA17BF"/>
    <w:rsid w:val="00CA5992"/>
    <w:rsid w:val="00CB1B98"/>
    <w:rsid w:val="00CC65AD"/>
    <w:rsid w:val="00CD192D"/>
    <w:rsid w:val="00CF4B2A"/>
    <w:rsid w:val="00D03410"/>
    <w:rsid w:val="00D03E8E"/>
    <w:rsid w:val="00D047CA"/>
    <w:rsid w:val="00D1517C"/>
    <w:rsid w:val="00D15E59"/>
    <w:rsid w:val="00D32813"/>
    <w:rsid w:val="00D33DF1"/>
    <w:rsid w:val="00D37D5F"/>
    <w:rsid w:val="00D42186"/>
    <w:rsid w:val="00D516EE"/>
    <w:rsid w:val="00D5799D"/>
    <w:rsid w:val="00D6127C"/>
    <w:rsid w:val="00D66F59"/>
    <w:rsid w:val="00D84159"/>
    <w:rsid w:val="00D91928"/>
    <w:rsid w:val="00DA7AA6"/>
    <w:rsid w:val="00DB6188"/>
    <w:rsid w:val="00DC1123"/>
    <w:rsid w:val="00DC132B"/>
    <w:rsid w:val="00DE7ED8"/>
    <w:rsid w:val="00DF3939"/>
    <w:rsid w:val="00DF4CB3"/>
    <w:rsid w:val="00E03E84"/>
    <w:rsid w:val="00E1596B"/>
    <w:rsid w:val="00E244C1"/>
    <w:rsid w:val="00E33973"/>
    <w:rsid w:val="00E54FE5"/>
    <w:rsid w:val="00E6564E"/>
    <w:rsid w:val="00E658D3"/>
    <w:rsid w:val="00E70CCA"/>
    <w:rsid w:val="00E71655"/>
    <w:rsid w:val="00E73755"/>
    <w:rsid w:val="00E8470D"/>
    <w:rsid w:val="00EA2F98"/>
    <w:rsid w:val="00EA6FDB"/>
    <w:rsid w:val="00EB3E25"/>
    <w:rsid w:val="00EC17F5"/>
    <w:rsid w:val="00EC33B3"/>
    <w:rsid w:val="00ED0E75"/>
    <w:rsid w:val="00ED7A67"/>
    <w:rsid w:val="00EF79BE"/>
    <w:rsid w:val="00F10FC6"/>
    <w:rsid w:val="00F116D5"/>
    <w:rsid w:val="00F13DBC"/>
    <w:rsid w:val="00F21BBC"/>
    <w:rsid w:val="00F232D0"/>
    <w:rsid w:val="00F33A90"/>
    <w:rsid w:val="00F47572"/>
    <w:rsid w:val="00F62000"/>
    <w:rsid w:val="00F73E4B"/>
    <w:rsid w:val="00F8161A"/>
    <w:rsid w:val="00F83FD3"/>
    <w:rsid w:val="00F93189"/>
    <w:rsid w:val="00F938E4"/>
    <w:rsid w:val="00F93C7E"/>
    <w:rsid w:val="00FA67D2"/>
    <w:rsid w:val="00FB064D"/>
    <w:rsid w:val="00FB4D6E"/>
    <w:rsid w:val="00FC1795"/>
    <w:rsid w:val="00FD4A6F"/>
    <w:rsid w:val="00FE34CD"/>
    <w:rsid w:val="00FE76A2"/>
    <w:rsid w:val="00FE7D27"/>
    <w:rsid w:val="00FF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7911B8DF"/>
  <w15:docId w15:val="{90E55778-9FC8-44C7-B2C1-81E2C24B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lang w:val="en-GB"/>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uiPriority w:val="1"/>
    <w:qFormat/>
    <w:rsid w:val="00761CEB"/>
    <w:pPr>
      <w:pageBreakBefore/>
      <w:numPr>
        <w:numId w:val="1"/>
      </w:numPr>
      <w:spacing w:before="600" w:line="240" w:lineRule="auto"/>
      <w:outlineLvl w:val="0"/>
    </w:pPr>
    <w:rPr>
      <w:rFonts w:eastAsia="Times"/>
      <w:color w:val="4A93D1"/>
      <w:kern w:val="32"/>
      <w:sz w:val="40"/>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rPr>
      <w:sz w:val="32"/>
    </w:r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lang w:val="en-US"/>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5C5D42"/>
    <w:pPr>
      <w:numPr>
        <w:ilvl w:val="1"/>
        <w:numId w:val="1"/>
      </w:numPr>
      <w:spacing w:before="120" w:after="12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5C5D42"/>
    <w:rPr>
      <w:rFonts w:ascii="Helvetica" w:hAnsi="Helvetica" w:cs="Arial"/>
      <w:kern w:val="16"/>
      <w:sz w:val="22"/>
      <w:szCs w:val="24"/>
      <w:lang w:val="en-GB"/>
    </w:rPr>
  </w:style>
  <w:style w:type="character" w:customStyle="1" w:styleId="ListParagraph2Char">
    <w:name w:val="List Paragraph2 Char"/>
    <w:basedOn w:val="ListParagraphChar"/>
    <w:link w:val="ListParagraph2"/>
    <w:rsid w:val="00D32813"/>
    <w:rPr>
      <w:rFonts w:ascii="Helvetica" w:hAnsi="Helvetica" w:cs="Arial"/>
      <w:kern w:val="16"/>
      <w:sz w:val="22"/>
      <w:szCs w:val="24"/>
      <w:lang w:val="en-GB"/>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lang w:val="en-GB"/>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lang w:val="en-US"/>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047CF7"/>
    <w:pPr>
      <w:numPr>
        <w:numId w:val="8"/>
      </w:numPr>
      <w:spacing w:before="120" w:after="120" w:line="360" w:lineRule="auto"/>
    </w:pPr>
    <w:rPr>
      <w:sz w:val="22"/>
      <w:szCs w:val="22"/>
    </w:rPr>
  </w:style>
  <w:style w:type="character" w:customStyle="1" w:styleId="listParagraphaChar">
    <w:name w:val="list Paragraph (a) Char"/>
    <w:basedOn w:val="DefaultParagraphFont"/>
    <w:link w:val="listParagrapha"/>
    <w:rsid w:val="00047CF7"/>
    <w:rPr>
      <w:rFonts w:ascii="Helvetica" w:hAnsi="Helvetica"/>
      <w:sz w:val="22"/>
      <w:szCs w:val="22"/>
      <w:lang w:val="en-GB"/>
    </w:rPr>
  </w:style>
  <w:style w:type="character" w:styleId="BookTitle">
    <w:name w:val="Book Title"/>
    <w:basedOn w:val="DefaultParagraphFont"/>
    <w:uiPriority w:val="33"/>
    <w:qFormat/>
    <w:rsid w:val="003E4803"/>
    <w:rPr>
      <w:b/>
      <w:bCs/>
      <w:i/>
      <w:iCs/>
      <w:spacing w:val="5"/>
    </w:rPr>
  </w:style>
  <w:style w:type="paragraph" w:customStyle="1" w:styleId="FormatmallRubrik2Hger-089cm1">
    <w:name w:val="Formatmall Rubrik 2 + Höger:  -089 cm1"/>
    <w:basedOn w:val="Heading2"/>
    <w:rsid w:val="00E1596B"/>
    <w:pPr>
      <w:tabs>
        <w:tab w:val="clear" w:pos="700"/>
        <w:tab w:val="num" w:pos="864"/>
      </w:tabs>
      <w:spacing w:before="120" w:after="120" w:line="360" w:lineRule="auto"/>
      <w:ind w:left="567" w:hanging="567"/>
      <w:jc w:val="both"/>
    </w:pPr>
    <w:rPr>
      <w:rFonts w:ascii="Arial" w:eastAsia="Times New Roman" w:hAnsi="Arial"/>
      <w:color w:val="auto"/>
      <w:kern w:val="0"/>
      <w:sz w:val="20"/>
      <w:szCs w:val="20"/>
      <w:lang w:val="en-US"/>
    </w:rPr>
  </w:style>
  <w:style w:type="character" w:styleId="CommentReference">
    <w:name w:val="annotation reference"/>
    <w:basedOn w:val="DefaultParagraphFont"/>
    <w:semiHidden/>
    <w:unhideWhenUsed/>
    <w:rsid w:val="008237A5"/>
    <w:rPr>
      <w:sz w:val="16"/>
      <w:szCs w:val="16"/>
    </w:rPr>
  </w:style>
  <w:style w:type="paragraph" w:styleId="CommentText">
    <w:name w:val="annotation text"/>
    <w:basedOn w:val="Normal"/>
    <w:link w:val="CommentTextChar"/>
    <w:semiHidden/>
    <w:unhideWhenUsed/>
    <w:rsid w:val="008237A5"/>
    <w:pPr>
      <w:spacing w:line="240" w:lineRule="auto"/>
    </w:pPr>
    <w:rPr>
      <w:szCs w:val="20"/>
    </w:rPr>
  </w:style>
  <w:style w:type="character" w:customStyle="1" w:styleId="CommentTextChar">
    <w:name w:val="Comment Text Char"/>
    <w:basedOn w:val="DefaultParagraphFont"/>
    <w:link w:val="CommentText"/>
    <w:semiHidden/>
    <w:rsid w:val="008237A5"/>
    <w:rPr>
      <w:rFonts w:ascii="Helvetica" w:hAnsi="Helvetica"/>
      <w:lang w:val="en-GB"/>
    </w:rPr>
  </w:style>
  <w:style w:type="paragraph" w:styleId="CommentSubject">
    <w:name w:val="annotation subject"/>
    <w:basedOn w:val="CommentText"/>
    <w:next w:val="CommentText"/>
    <w:link w:val="CommentSubjectChar"/>
    <w:semiHidden/>
    <w:unhideWhenUsed/>
    <w:rsid w:val="008237A5"/>
    <w:rPr>
      <w:b/>
      <w:bCs/>
    </w:rPr>
  </w:style>
  <w:style w:type="character" w:customStyle="1" w:styleId="CommentSubjectChar">
    <w:name w:val="Comment Subject Char"/>
    <w:basedOn w:val="CommentTextChar"/>
    <w:link w:val="CommentSubject"/>
    <w:semiHidden/>
    <w:rsid w:val="008237A5"/>
    <w:rPr>
      <w:rFonts w:ascii="Helvetica" w:hAnsi="Helvetica"/>
      <w:b/>
      <w:bCs/>
      <w:lang w:val="en-GB"/>
    </w:rPr>
  </w:style>
  <w:style w:type="paragraph" w:customStyle="1" w:styleId="BodyTextNum">
    <w:name w:val="~BodyTextNum"/>
    <w:basedOn w:val="Normal"/>
    <w:uiPriority w:val="2"/>
    <w:qFormat/>
    <w:rsid w:val="00214005"/>
    <w:pPr>
      <w:tabs>
        <w:tab w:val="num" w:pos="0"/>
      </w:tabs>
      <w:spacing w:before="120" w:after="120" w:line="264" w:lineRule="auto"/>
      <w:ind w:hanging="198"/>
      <w:jc w:val="both"/>
    </w:pPr>
    <w:rPr>
      <w:rFonts w:ascii="Garamond" w:hAnsi="Garamond" w:cs="Arial"/>
      <w:color w:val="000000" w:themeColor="text1"/>
      <w:sz w:val="28"/>
      <w:szCs w:val="20"/>
    </w:rPr>
  </w:style>
  <w:style w:type="paragraph" w:customStyle="1" w:styleId="ParaNumBullet1">
    <w:name w:val="~ParaNumBullet1"/>
    <w:basedOn w:val="Normal"/>
    <w:uiPriority w:val="3"/>
    <w:qFormat/>
    <w:rsid w:val="00214005"/>
    <w:pPr>
      <w:tabs>
        <w:tab w:val="num" w:pos="2184"/>
      </w:tabs>
      <w:spacing w:before="120" w:after="120" w:line="264" w:lineRule="auto"/>
      <w:ind w:left="2184" w:hanging="340"/>
      <w:jc w:val="both"/>
    </w:pPr>
    <w:rPr>
      <w:rFonts w:ascii="Garamond" w:eastAsia="Calibri" w:hAnsi="Garamond" w:cs="Arial"/>
      <w:color w:val="000000" w:themeColor="text1"/>
      <w:sz w:val="28"/>
      <w:szCs w:val="20"/>
    </w:rPr>
  </w:style>
  <w:style w:type="paragraph" w:customStyle="1" w:styleId="ParaNumBullet2">
    <w:name w:val="~ParaNumBullet2"/>
    <w:basedOn w:val="ParaNumBullet1"/>
    <w:uiPriority w:val="3"/>
    <w:qFormat/>
    <w:rsid w:val="00214005"/>
    <w:pPr>
      <w:tabs>
        <w:tab w:val="clear" w:pos="2184"/>
        <w:tab w:val="num" w:pos="680"/>
      </w:tabs>
      <w:ind w:left="680"/>
    </w:pPr>
  </w:style>
  <w:style w:type="paragraph" w:customStyle="1" w:styleId="ParaNumBullet3">
    <w:name w:val="~ParaNumBullet3"/>
    <w:basedOn w:val="ParaNumBullet2"/>
    <w:uiPriority w:val="3"/>
    <w:qFormat/>
    <w:rsid w:val="00214005"/>
    <w:pPr>
      <w:tabs>
        <w:tab w:val="clear" w:pos="680"/>
        <w:tab w:val="num" w:pos="1020"/>
      </w:tabs>
      <w:ind w:left="1020"/>
    </w:pPr>
  </w:style>
  <w:style w:type="numbering" w:customStyle="1" w:styleId="SecListStyle">
    <w:name w:val="~SecListStyle"/>
    <w:uiPriority w:val="99"/>
    <w:rsid w:val="00214005"/>
    <w:pPr>
      <w:numPr>
        <w:numId w:val="32"/>
      </w:numPr>
    </w:pPr>
  </w:style>
  <w:style w:type="paragraph" w:styleId="Revision">
    <w:name w:val="Revision"/>
    <w:hidden/>
    <w:uiPriority w:val="71"/>
    <w:semiHidden/>
    <w:rsid w:val="00140D16"/>
    <w:rPr>
      <w:rFonts w:ascii="Helvetica" w:hAnsi="Helvetic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81C3E3-B3B5-44A2-A5CD-DBFE5B7075E5}">
  <ds:schemaRefs>
    <ds:schemaRef ds:uri="http://schemas.openxmlformats.org/officeDocument/2006/bibliography"/>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contentBits="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74</TotalTime>
  <Pages>11</Pages>
  <Words>1175</Words>
  <Characters>6455</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50</cp:revision>
  <cp:lastPrinted>2025-10-27T07:48:00Z</cp:lastPrinted>
  <dcterms:created xsi:type="dcterms:W3CDTF">2018-06-08T11:54:00Z</dcterms:created>
  <dcterms:modified xsi:type="dcterms:W3CDTF">2025-10-27T07:51:00Z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