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4292" w14:textId="633DE089" w:rsidR="0029357C" w:rsidRPr="00A70C58" w:rsidRDefault="00B4226D" w:rsidP="0029357C">
      <w:pPr>
        <w:sectPr w:rsidR="0029357C" w:rsidRPr="00A70C58" w:rsidSect="002A3A7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60210540" wp14:editId="6B742F0C">
                <wp:simplePos x="0" y="0"/>
                <wp:positionH relativeFrom="page">
                  <wp:posOffset>518795</wp:posOffset>
                </wp:positionH>
                <wp:positionV relativeFrom="page">
                  <wp:posOffset>3896360</wp:posOffset>
                </wp:positionV>
                <wp:extent cx="6667500" cy="1630680"/>
                <wp:effectExtent l="0" t="0" r="0" b="0"/>
                <wp:wrapTight wrapText="bothSides">
                  <wp:wrapPolygon edited="0">
                    <wp:start x="0" y="0"/>
                    <wp:lineTo x="0" y="21449"/>
                    <wp:lineTo x="21538" y="21449"/>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2C530" w14:textId="77777777" w:rsidR="00E2116C" w:rsidRPr="00822BA3" w:rsidRDefault="00E2116C"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42396CF" w14:textId="358EA01E" w:rsidR="00E2116C" w:rsidRPr="00822BA3" w:rsidRDefault="00E2116C" w:rsidP="00C451C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w:t>
                            </w:r>
                            <w:r w:rsidR="00A40782">
                              <w:rPr>
                                <w:rFonts w:ascii="Helvetica" w:hAnsi="Helvetica"/>
                                <w:b w:val="0"/>
                                <w:color w:val="00559B"/>
                                <w:sz w:val="40"/>
                                <w:szCs w:val="40"/>
                              </w:rPr>
                              <w:t>19</w:t>
                            </w:r>
                            <w:r>
                              <w:rPr>
                                <w:rFonts w:ascii="Helvetica" w:hAnsi="Helvetica"/>
                                <w:b w:val="0"/>
                                <w:color w:val="00559B"/>
                                <w:sz w:val="40"/>
                                <w:szCs w:val="40"/>
                              </w:rPr>
                              <w:t xml:space="preserve"> Virtual Unbundled Local Access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10540" id="_x0000_t202" coordsize="21600,21600" o:spt="202" path="m,l,21600r21600,l21600,xe">
                <v:stroke joinstyle="miter"/>
                <v:path gradientshapeok="t" o:connecttype="rect"/>
              </v:shapetype>
              <v:shape id="Text Box 7" o:spid="_x0000_s1026" type="#_x0000_t202" style="position:absolute;margin-left:40.85pt;margin-top:306.8pt;width:525pt;height:1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" o:allowoverlap="f" filled="f" stroked="f">
                <v:textbox inset="0,0,0,0">
                  <w:txbxContent>
                    <w:p w14:paraId="2D12C530" w14:textId="77777777" w:rsidR="00E2116C" w:rsidRPr="00822BA3" w:rsidRDefault="00E2116C"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42396CF" w14:textId="358EA01E" w:rsidR="00E2116C" w:rsidRPr="00822BA3" w:rsidRDefault="00E2116C" w:rsidP="00C451C2">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Access and Interconnection Offer </w:t>
                      </w:r>
                      <w:r>
                        <w:rPr>
                          <w:rFonts w:ascii="Helvetica" w:hAnsi="Helvetica"/>
                          <w:b w:val="0"/>
                          <w:color w:val="00559B"/>
                          <w:sz w:val="40"/>
                          <w:szCs w:val="40"/>
                        </w:rPr>
                        <w:t xml:space="preserve"> Sub Annex C-FA </w:t>
                      </w:r>
                      <w:r w:rsidR="00A40782">
                        <w:rPr>
                          <w:rFonts w:ascii="Helvetica" w:hAnsi="Helvetica"/>
                          <w:b w:val="0"/>
                          <w:color w:val="00559B"/>
                          <w:sz w:val="40"/>
                          <w:szCs w:val="40"/>
                        </w:rPr>
                        <w:t>19</w:t>
                      </w:r>
                      <w:r>
                        <w:rPr>
                          <w:rFonts w:ascii="Helvetica" w:hAnsi="Helvetica"/>
                          <w:b w:val="0"/>
                          <w:color w:val="00559B"/>
                          <w:sz w:val="40"/>
                          <w:szCs w:val="40"/>
                        </w:rPr>
                        <w:t xml:space="preserve"> Virtual Unbundled Local Access</w:t>
                      </w:r>
                    </w:p>
                  </w:txbxContent>
                </v:textbox>
                <w10:wrap type="tight" anchorx="page" anchory="page"/>
              </v:shape>
            </w:pict>
          </mc:Fallback>
        </mc:AlternateContent>
      </w:r>
    </w:p>
    <w:p w14:paraId="27ACD014" w14:textId="77777777" w:rsidR="003F41F3" w:rsidRPr="00F2549C" w:rsidRDefault="00C17063">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sidR="007C3420">
        <w:rPr>
          <w:color w:val="4A93D1"/>
          <w:sz w:val="32"/>
          <w:szCs w:val="32"/>
          <w:u w:val="single"/>
        </w:rPr>
        <w:t>s</w:t>
      </w:r>
    </w:p>
    <w:p w14:paraId="2BB75E77" w14:textId="77777777" w:rsidR="003F41F3" w:rsidRDefault="003F41F3">
      <w:pPr>
        <w:spacing w:after="0" w:line="240" w:lineRule="auto"/>
        <w:rPr>
          <w:rFonts w:eastAsia="Times"/>
          <w:kern w:val="32"/>
          <w:sz w:val="24"/>
        </w:rPr>
      </w:pPr>
    </w:p>
    <w:p w14:paraId="40D67B1F" w14:textId="40815C64" w:rsidR="00A06FE7" w:rsidRDefault="004046E9">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9297762" w:history="1">
        <w:r w:rsidR="00A06FE7" w:rsidRPr="008A014B">
          <w:rPr>
            <w:rStyle w:val="Hyperlink"/>
          </w:rPr>
          <w:t>1</w:t>
        </w:r>
        <w:r w:rsidR="00A06FE7">
          <w:rPr>
            <w:rFonts w:asciiTheme="minorHAnsi" w:eastAsiaTheme="minorEastAsia" w:hAnsiTheme="minorHAnsi" w:cstheme="minorBidi"/>
            <w:b w:val="0"/>
            <w:color w:val="auto"/>
            <w:kern w:val="2"/>
            <w:szCs w:val="24"/>
            <w14:ligatures w14:val="standardContextual"/>
          </w:rPr>
          <w:tab/>
        </w:r>
        <w:r w:rsidR="00A06FE7" w:rsidRPr="008A014B">
          <w:rPr>
            <w:rStyle w:val="Hyperlink"/>
          </w:rPr>
          <w:t>General</w:t>
        </w:r>
        <w:r w:rsidR="00A06FE7">
          <w:rPr>
            <w:webHidden/>
          </w:rPr>
          <w:tab/>
        </w:r>
        <w:r w:rsidR="00A06FE7">
          <w:rPr>
            <w:webHidden/>
          </w:rPr>
          <w:fldChar w:fldCharType="begin"/>
        </w:r>
        <w:r w:rsidR="00A06FE7">
          <w:rPr>
            <w:webHidden/>
          </w:rPr>
          <w:instrText xml:space="preserve"> PAGEREF _Toc219297762 \h </w:instrText>
        </w:r>
        <w:r w:rsidR="00A06FE7">
          <w:rPr>
            <w:webHidden/>
          </w:rPr>
        </w:r>
        <w:r w:rsidR="00A06FE7">
          <w:rPr>
            <w:webHidden/>
          </w:rPr>
          <w:fldChar w:fldCharType="separate"/>
        </w:r>
        <w:r w:rsidR="007235C7">
          <w:rPr>
            <w:webHidden/>
          </w:rPr>
          <w:t>3</w:t>
        </w:r>
        <w:r w:rsidR="00A06FE7">
          <w:rPr>
            <w:webHidden/>
          </w:rPr>
          <w:fldChar w:fldCharType="end"/>
        </w:r>
      </w:hyperlink>
    </w:p>
    <w:p w14:paraId="7F3E3D15" w14:textId="2DB3A5AC"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63" w:history="1">
        <w:r w:rsidRPr="008A014B">
          <w:rPr>
            <w:rStyle w:val="Hyperlink"/>
          </w:rPr>
          <w:t>2</w:t>
        </w:r>
        <w:r>
          <w:rPr>
            <w:rFonts w:asciiTheme="minorHAnsi" w:eastAsiaTheme="minorEastAsia" w:hAnsiTheme="minorHAnsi" w:cstheme="minorBidi"/>
            <w:b w:val="0"/>
            <w:color w:val="auto"/>
            <w:kern w:val="2"/>
            <w:szCs w:val="24"/>
            <w14:ligatures w14:val="standardContextual"/>
          </w:rPr>
          <w:tab/>
        </w:r>
        <w:r w:rsidRPr="008A014B">
          <w:rPr>
            <w:rStyle w:val="Hyperlink"/>
          </w:rPr>
          <w:t>Definition</w:t>
        </w:r>
        <w:r>
          <w:rPr>
            <w:webHidden/>
          </w:rPr>
          <w:tab/>
        </w:r>
        <w:r>
          <w:rPr>
            <w:webHidden/>
          </w:rPr>
          <w:fldChar w:fldCharType="begin"/>
        </w:r>
        <w:r>
          <w:rPr>
            <w:webHidden/>
          </w:rPr>
          <w:instrText xml:space="preserve"> PAGEREF _Toc219297763 \h </w:instrText>
        </w:r>
        <w:r>
          <w:rPr>
            <w:webHidden/>
          </w:rPr>
        </w:r>
        <w:r>
          <w:rPr>
            <w:webHidden/>
          </w:rPr>
          <w:fldChar w:fldCharType="separate"/>
        </w:r>
        <w:r w:rsidR="007235C7">
          <w:rPr>
            <w:webHidden/>
          </w:rPr>
          <w:t>4</w:t>
        </w:r>
        <w:r>
          <w:rPr>
            <w:webHidden/>
          </w:rPr>
          <w:fldChar w:fldCharType="end"/>
        </w:r>
      </w:hyperlink>
    </w:p>
    <w:p w14:paraId="11BA5341" w14:textId="50210172"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64" w:history="1">
        <w:r w:rsidRPr="008A014B">
          <w:rPr>
            <w:rStyle w:val="Hyperlink"/>
          </w:rPr>
          <w:t>3</w:t>
        </w:r>
        <w:r>
          <w:rPr>
            <w:rFonts w:asciiTheme="minorHAnsi" w:eastAsiaTheme="minorEastAsia" w:hAnsiTheme="minorHAnsi" w:cstheme="minorBidi"/>
            <w:b w:val="0"/>
            <w:color w:val="auto"/>
            <w:kern w:val="2"/>
            <w:szCs w:val="24"/>
            <w14:ligatures w14:val="standardContextual"/>
          </w:rPr>
          <w:tab/>
        </w:r>
        <w:r w:rsidRPr="008A014B">
          <w:rPr>
            <w:rStyle w:val="Hyperlink"/>
          </w:rPr>
          <w:t>Virtual Unbundled Local Access (VULA)</w:t>
        </w:r>
        <w:r>
          <w:rPr>
            <w:webHidden/>
          </w:rPr>
          <w:tab/>
        </w:r>
        <w:r>
          <w:rPr>
            <w:webHidden/>
          </w:rPr>
          <w:fldChar w:fldCharType="begin"/>
        </w:r>
        <w:r>
          <w:rPr>
            <w:webHidden/>
          </w:rPr>
          <w:instrText xml:space="preserve"> PAGEREF _Toc219297764 \h </w:instrText>
        </w:r>
        <w:r>
          <w:rPr>
            <w:webHidden/>
          </w:rPr>
        </w:r>
        <w:r>
          <w:rPr>
            <w:webHidden/>
          </w:rPr>
          <w:fldChar w:fldCharType="separate"/>
        </w:r>
        <w:r w:rsidR="007235C7">
          <w:rPr>
            <w:webHidden/>
          </w:rPr>
          <w:t>5</w:t>
        </w:r>
        <w:r>
          <w:rPr>
            <w:webHidden/>
          </w:rPr>
          <w:fldChar w:fldCharType="end"/>
        </w:r>
      </w:hyperlink>
    </w:p>
    <w:p w14:paraId="3418AB92" w14:textId="6FB7CD05"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65" w:history="1">
        <w:r w:rsidRPr="008A014B">
          <w:rPr>
            <w:rStyle w:val="Hyperlink"/>
          </w:rPr>
          <w:t>4</w:t>
        </w:r>
        <w:r>
          <w:rPr>
            <w:rFonts w:asciiTheme="minorHAnsi" w:eastAsiaTheme="minorEastAsia" w:hAnsiTheme="minorHAnsi" w:cstheme="minorBidi"/>
            <w:b w:val="0"/>
            <w:color w:val="auto"/>
            <w:kern w:val="2"/>
            <w:szCs w:val="24"/>
            <w14:ligatures w14:val="standardContextual"/>
          </w:rPr>
          <w:tab/>
        </w:r>
        <w:r w:rsidRPr="008A014B">
          <w:rPr>
            <w:rStyle w:val="Hyperlink"/>
          </w:rPr>
          <w:t>Terms and Conditions</w:t>
        </w:r>
        <w:r>
          <w:rPr>
            <w:webHidden/>
          </w:rPr>
          <w:tab/>
        </w:r>
        <w:r>
          <w:rPr>
            <w:webHidden/>
          </w:rPr>
          <w:fldChar w:fldCharType="begin"/>
        </w:r>
        <w:r>
          <w:rPr>
            <w:webHidden/>
          </w:rPr>
          <w:instrText xml:space="preserve"> PAGEREF _Toc219297765 \h </w:instrText>
        </w:r>
        <w:r>
          <w:rPr>
            <w:webHidden/>
          </w:rPr>
        </w:r>
        <w:r>
          <w:rPr>
            <w:webHidden/>
          </w:rPr>
          <w:fldChar w:fldCharType="separate"/>
        </w:r>
        <w:r w:rsidR="007235C7">
          <w:rPr>
            <w:webHidden/>
          </w:rPr>
          <w:t>10</w:t>
        </w:r>
        <w:r>
          <w:rPr>
            <w:webHidden/>
          </w:rPr>
          <w:fldChar w:fldCharType="end"/>
        </w:r>
      </w:hyperlink>
    </w:p>
    <w:p w14:paraId="317ADA67" w14:textId="555AD064"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66" w:history="1">
        <w:r w:rsidRPr="008A014B">
          <w:rPr>
            <w:rStyle w:val="Hyperlink"/>
          </w:rPr>
          <w:t>5</w:t>
        </w:r>
        <w:r>
          <w:rPr>
            <w:rFonts w:asciiTheme="minorHAnsi" w:eastAsiaTheme="minorEastAsia" w:hAnsiTheme="minorHAnsi" w:cstheme="minorBidi"/>
            <w:b w:val="0"/>
            <w:color w:val="auto"/>
            <w:kern w:val="2"/>
            <w:szCs w:val="24"/>
            <w14:ligatures w14:val="standardContextual"/>
          </w:rPr>
          <w:tab/>
        </w:r>
        <w:r w:rsidRPr="008A014B">
          <w:rPr>
            <w:rStyle w:val="Hyperlink"/>
          </w:rPr>
          <w:t>Database</w:t>
        </w:r>
        <w:r>
          <w:rPr>
            <w:webHidden/>
          </w:rPr>
          <w:tab/>
        </w:r>
        <w:r>
          <w:rPr>
            <w:webHidden/>
          </w:rPr>
          <w:fldChar w:fldCharType="begin"/>
        </w:r>
        <w:r>
          <w:rPr>
            <w:webHidden/>
          </w:rPr>
          <w:instrText xml:space="preserve"> PAGEREF _Toc219297766 \h </w:instrText>
        </w:r>
        <w:r>
          <w:rPr>
            <w:webHidden/>
          </w:rPr>
        </w:r>
        <w:r>
          <w:rPr>
            <w:webHidden/>
          </w:rPr>
          <w:fldChar w:fldCharType="separate"/>
        </w:r>
        <w:r w:rsidR="007235C7">
          <w:rPr>
            <w:webHidden/>
          </w:rPr>
          <w:t>15</w:t>
        </w:r>
        <w:r>
          <w:rPr>
            <w:webHidden/>
          </w:rPr>
          <w:fldChar w:fldCharType="end"/>
        </w:r>
      </w:hyperlink>
    </w:p>
    <w:p w14:paraId="51197D81" w14:textId="57BFBB0C"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67" w:history="1">
        <w:r w:rsidRPr="008A014B">
          <w:rPr>
            <w:rStyle w:val="Hyperlink"/>
          </w:rPr>
          <w:t>6</w:t>
        </w:r>
        <w:r>
          <w:rPr>
            <w:rFonts w:asciiTheme="minorHAnsi" w:eastAsiaTheme="minorEastAsia" w:hAnsiTheme="minorHAnsi" w:cstheme="minorBidi"/>
            <w:b w:val="0"/>
            <w:color w:val="auto"/>
            <w:kern w:val="2"/>
            <w:szCs w:val="24"/>
            <w14:ligatures w14:val="standardContextual"/>
          </w:rPr>
          <w:tab/>
        </w:r>
        <w:r w:rsidRPr="008A014B">
          <w:rPr>
            <w:rStyle w:val="Hyperlink"/>
          </w:rPr>
          <w:t>Ordering and Delivery</w:t>
        </w:r>
        <w:r>
          <w:rPr>
            <w:webHidden/>
          </w:rPr>
          <w:tab/>
        </w:r>
        <w:r>
          <w:rPr>
            <w:webHidden/>
          </w:rPr>
          <w:fldChar w:fldCharType="begin"/>
        </w:r>
        <w:r>
          <w:rPr>
            <w:webHidden/>
          </w:rPr>
          <w:instrText xml:space="preserve"> PAGEREF _Toc219297767 \h </w:instrText>
        </w:r>
        <w:r>
          <w:rPr>
            <w:webHidden/>
          </w:rPr>
        </w:r>
        <w:r>
          <w:rPr>
            <w:webHidden/>
          </w:rPr>
          <w:fldChar w:fldCharType="separate"/>
        </w:r>
        <w:r w:rsidR="007235C7">
          <w:rPr>
            <w:webHidden/>
          </w:rPr>
          <w:t>16</w:t>
        </w:r>
        <w:r>
          <w:rPr>
            <w:webHidden/>
          </w:rPr>
          <w:fldChar w:fldCharType="end"/>
        </w:r>
      </w:hyperlink>
    </w:p>
    <w:p w14:paraId="59F0A0C4" w14:textId="1694B552"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68" w:history="1">
        <w:r w:rsidRPr="008A014B">
          <w:rPr>
            <w:rStyle w:val="Hyperlink"/>
          </w:rPr>
          <w:t>7</w:t>
        </w:r>
        <w:r>
          <w:rPr>
            <w:rFonts w:asciiTheme="minorHAnsi" w:eastAsiaTheme="minorEastAsia" w:hAnsiTheme="minorHAnsi" w:cstheme="minorBidi"/>
            <w:b w:val="0"/>
            <w:color w:val="auto"/>
            <w:kern w:val="2"/>
            <w:szCs w:val="24"/>
            <w14:ligatures w14:val="standardContextual"/>
          </w:rPr>
          <w:tab/>
        </w:r>
        <w:r w:rsidRPr="008A014B">
          <w:rPr>
            <w:rStyle w:val="Hyperlink"/>
          </w:rPr>
          <w:t>Prices</w:t>
        </w:r>
        <w:r>
          <w:rPr>
            <w:webHidden/>
          </w:rPr>
          <w:tab/>
        </w:r>
        <w:r>
          <w:rPr>
            <w:webHidden/>
          </w:rPr>
          <w:fldChar w:fldCharType="begin"/>
        </w:r>
        <w:r>
          <w:rPr>
            <w:webHidden/>
          </w:rPr>
          <w:instrText xml:space="preserve"> PAGEREF _Toc219297768 \h </w:instrText>
        </w:r>
        <w:r>
          <w:rPr>
            <w:webHidden/>
          </w:rPr>
        </w:r>
        <w:r>
          <w:rPr>
            <w:webHidden/>
          </w:rPr>
          <w:fldChar w:fldCharType="separate"/>
        </w:r>
        <w:r w:rsidR="007235C7">
          <w:rPr>
            <w:webHidden/>
          </w:rPr>
          <w:t>18</w:t>
        </w:r>
        <w:r>
          <w:rPr>
            <w:webHidden/>
          </w:rPr>
          <w:fldChar w:fldCharType="end"/>
        </w:r>
      </w:hyperlink>
    </w:p>
    <w:p w14:paraId="7F547669" w14:textId="373612B9"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69" w:history="1">
        <w:r w:rsidRPr="008A014B">
          <w:rPr>
            <w:rStyle w:val="Hyperlink"/>
          </w:rPr>
          <w:t>8</w:t>
        </w:r>
        <w:r>
          <w:rPr>
            <w:rFonts w:asciiTheme="minorHAnsi" w:eastAsiaTheme="minorEastAsia" w:hAnsiTheme="minorHAnsi" w:cstheme="minorBidi"/>
            <w:b w:val="0"/>
            <w:color w:val="auto"/>
            <w:kern w:val="2"/>
            <w:szCs w:val="24"/>
            <w14:ligatures w14:val="standardContextual"/>
          </w:rPr>
          <w:tab/>
        </w:r>
        <w:r w:rsidRPr="008A014B">
          <w:rPr>
            <w:rStyle w:val="Hyperlink"/>
          </w:rPr>
          <w:t>Fault Management</w:t>
        </w:r>
        <w:r>
          <w:rPr>
            <w:webHidden/>
          </w:rPr>
          <w:tab/>
        </w:r>
        <w:r>
          <w:rPr>
            <w:webHidden/>
          </w:rPr>
          <w:fldChar w:fldCharType="begin"/>
        </w:r>
        <w:r>
          <w:rPr>
            <w:webHidden/>
          </w:rPr>
          <w:instrText xml:space="preserve"> PAGEREF _Toc219297769 \h </w:instrText>
        </w:r>
        <w:r>
          <w:rPr>
            <w:webHidden/>
          </w:rPr>
        </w:r>
        <w:r>
          <w:rPr>
            <w:webHidden/>
          </w:rPr>
          <w:fldChar w:fldCharType="separate"/>
        </w:r>
        <w:r w:rsidR="007235C7">
          <w:rPr>
            <w:webHidden/>
          </w:rPr>
          <w:t>19</w:t>
        </w:r>
        <w:r>
          <w:rPr>
            <w:webHidden/>
          </w:rPr>
          <w:fldChar w:fldCharType="end"/>
        </w:r>
      </w:hyperlink>
    </w:p>
    <w:p w14:paraId="664F99F8" w14:textId="2EF502B5" w:rsidR="00A06FE7" w:rsidRDefault="00A06FE7">
      <w:pPr>
        <w:pStyle w:val="TOC1"/>
        <w:rPr>
          <w:rFonts w:asciiTheme="minorHAnsi" w:eastAsiaTheme="minorEastAsia" w:hAnsiTheme="minorHAnsi" w:cstheme="minorBidi"/>
          <w:b w:val="0"/>
          <w:color w:val="auto"/>
          <w:kern w:val="2"/>
          <w:szCs w:val="24"/>
          <w14:ligatures w14:val="standardContextual"/>
        </w:rPr>
      </w:pPr>
      <w:hyperlink w:anchor="_Toc219297770" w:history="1">
        <w:r w:rsidRPr="008A014B">
          <w:rPr>
            <w:rStyle w:val="Hyperlink"/>
          </w:rPr>
          <w:t>9</w:t>
        </w:r>
        <w:r>
          <w:rPr>
            <w:rFonts w:asciiTheme="minorHAnsi" w:eastAsiaTheme="minorEastAsia" w:hAnsiTheme="minorHAnsi" w:cstheme="minorBidi"/>
            <w:b w:val="0"/>
            <w:color w:val="auto"/>
            <w:kern w:val="2"/>
            <w:szCs w:val="24"/>
            <w14:ligatures w14:val="standardContextual"/>
          </w:rPr>
          <w:tab/>
        </w:r>
        <w:r w:rsidRPr="008A014B">
          <w:rPr>
            <w:rStyle w:val="Hyperlink"/>
          </w:rPr>
          <w:t>Forecasts</w:t>
        </w:r>
        <w:r>
          <w:rPr>
            <w:webHidden/>
          </w:rPr>
          <w:tab/>
        </w:r>
        <w:r>
          <w:rPr>
            <w:webHidden/>
          </w:rPr>
          <w:fldChar w:fldCharType="begin"/>
        </w:r>
        <w:r>
          <w:rPr>
            <w:webHidden/>
          </w:rPr>
          <w:instrText xml:space="preserve"> PAGEREF _Toc219297770 \h </w:instrText>
        </w:r>
        <w:r>
          <w:rPr>
            <w:webHidden/>
          </w:rPr>
        </w:r>
        <w:r>
          <w:rPr>
            <w:webHidden/>
          </w:rPr>
          <w:fldChar w:fldCharType="separate"/>
        </w:r>
        <w:r w:rsidR="007235C7">
          <w:rPr>
            <w:webHidden/>
          </w:rPr>
          <w:t>20</w:t>
        </w:r>
        <w:r>
          <w:rPr>
            <w:webHidden/>
          </w:rPr>
          <w:fldChar w:fldCharType="end"/>
        </w:r>
      </w:hyperlink>
    </w:p>
    <w:p w14:paraId="5A2EA90A" w14:textId="36EABA29" w:rsidR="0029357C" w:rsidRDefault="004046E9" w:rsidP="00325582">
      <w:pPr>
        <w:pStyle w:val="IndexTOC"/>
        <w:tabs>
          <w:tab w:val="right" w:pos="8805"/>
          <w:tab w:val="right" w:leader="dot" w:pos="9000"/>
        </w:tabs>
        <w:spacing w:after="120"/>
        <w:ind w:right="1886"/>
        <w:rPr>
          <w:color w:val="000000"/>
        </w:rPr>
      </w:pPr>
      <w:r w:rsidRPr="00325582">
        <w:rPr>
          <w:bCs/>
          <w:color w:val="000000"/>
        </w:rPr>
        <w:fldChar w:fldCharType="end"/>
      </w:r>
    </w:p>
    <w:p w14:paraId="4B17BA33" w14:textId="77777777" w:rsidR="00EA310F" w:rsidRDefault="00EA310F" w:rsidP="002542BD">
      <w:pPr>
        <w:pStyle w:val="Heading1"/>
      </w:pPr>
      <w:bookmarkStart w:id="0" w:name="_Toc219297762"/>
      <w:r>
        <w:lastRenderedPageBreak/>
        <w:t>General</w:t>
      </w:r>
      <w:bookmarkEnd w:id="0"/>
      <w:r>
        <w:t xml:space="preserve"> </w:t>
      </w:r>
    </w:p>
    <w:p w14:paraId="684F2100" w14:textId="643912E1" w:rsidR="00257AE9" w:rsidRDefault="00D67389" w:rsidP="003B5674">
      <w:pPr>
        <w:pStyle w:val="ListParagraph"/>
      </w:pPr>
      <w:r w:rsidRPr="00035614">
        <w:t xml:space="preserve">This </w:t>
      </w:r>
      <w:r>
        <w:t xml:space="preserve">Sub Annex </w:t>
      </w:r>
      <w:r w:rsidRPr="00035614">
        <w:t xml:space="preserve">sets out </w:t>
      </w:r>
      <w:r>
        <w:t xml:space="preserve">the </w:t>
      </w:r>
      <w:r w:rsidR="003B5674">
        <w:t xml:space="preserve">Omantel offer for </w:t>
      </w:r>
      <w:r w:rsidR="007344BA">
        <w:t>Virtual Unbundled Local Access (VULA)</w:t>
      </w:r>
      <w:r w:rsidR="003B5674">
        <w:t xml:space="preserve"> </w:t>
      </w:r>
      <w:r w:rsidR="00FD44F1">
        <w:t>Service</w:t>
      </w:r>
      <w:r w:rsidR="00257AE9">
        <w:t>.</w:t>
      </w:r>
    </w:p>
    <w:p w14:paraId="482FA068" w14:textId="77777777" w:rsidR="00257AE9" w:rsidRPr="00031D1C" w:rsidRDefault="00257AE9" w:rsidP="00257AE9">
      <w:pPr>
        <w:pStyle w:val="ListParagraph"/>
        <w:numPr>
          <w:ilvl w:val="0"/>
          <w:numId w:val="0"/>
        </w:numPr>
        <w:ind w:left="864"/>
      </w:pPr>
    </w:p>
    <w:p w14:paraId="66298A73" w14:textId="77777777" w:rsidR="00EA310F" w:rsidRPr="00EA310F" w:rsidRDefault="00EA310F" w:rsidP="00EA310F"/>
    <w:p w14:paraId="62B1415B" w14:textId="77777777" w:rsidR="00B736A7" w:rsidRPr="00615395" w:rsidRDefault="00B736A7" w:rsidP="0096263D">
      <w:pPr>
        <w:pStyle w:val="ListParagraph2"/>
        <w:numPr>
          <w:ilvl w:val="0"/>
          <w:numId w:val="0"/>
        </w:numPr>
        <w:ind w:left="864"/>
      </w:pPr>
    </w:p>
    <w:p w14:paraId="45252942" w14:textId="77777777" w:rsidR="00257AE9" w:rsidRDefault="00257AE9" w:rsidP="002542BD">
      <w:pPr>
        <w:pStyle w:val="Heading1"/>
      </w:pPr>
      <w:bookmarkStart w:id="1" w:name="_Toc219297763"/>
      <w:r>
        <w:lastRenderedPageBreak/>
        <w:t>Definition</w:t>
      </w:r>
      <w:bookmarkEnd w:id="1"/>
    </w:p>
    <w:p w14:paraId="3DACA3B7" w14:textId="77777777" w:rsidR="00257AE9" w:rsidRDefault="006C1ED1" w:rsidP="00F42B20">
      <w:pPr>
        <w:pStyle w:val="ListParagraph"/>
      </w:pPr>
      <w:r w:rsidRPr="004D186A">
        <w:t xml:space="preserve">The definitions in </w:t>
      </w:r>
      <w:r w:rsidR="00B8439A">
        <w:t xml:space="preserve">Annex L shall apply to this Sub </w:t>
      </w:r>
      <w:r w:rsidRPr="004D186A">
        <w:t>Annex in addition to the following definitions:</w:t>
      </w:r>
    </w:p>
    <w:p w14:paraId="2E61A113" w14:textId="77777777" w:rsidR="000602B5" w:rsidRDefault="000602B5" w:rsidP="000602B5">
      <w:pPr>
        <w:pStyle w:val="ListParagraph"/>
        <w:numPr>
          <w:ilvl w:val="2"/>
          <w:numId w:val="1"/>
        </w:numPr>
      </w:pPr>
      <w:r>
        <w:t xml:space="preserve">Contract Term – the contract period of the Service provisioning starting from the Service provisioning date. </w:t>
      </w:r>
    </w:p>
    <w:p w14:paraId="23117C0C" w14:textId="0C4AFDA2" w:rsidR="006D4ED1" w:rsidRDefault="006D4ED1" w:rsidP="00792D18">
      <w:pPr>
        <w:pStyle w:val="ListParagraph"/>
        <w:numPr>
          <w:ilvl w:val="0"/>
          <w:numId w:val="0"/>
        </w:numPr>
        <w:ind w:left="864"/>
      </w:pPr>
    </w:p>
    <w:p w14:paraId="5AD858CA" w14:textId="37A7A014" w:rsidR="007736CA" w:rsidRDefault="007736CA" w:rsidP="00792D18">
      <w:pPr>
        <w:pStyle w:val="ListParagraph2"/>
        <w:numPr>
          <w:ilvl w:val="0"/>
          <w:numId w:val="0"/>
        </w:numPr>
        <w:ind w:left="864"/>
      </w:pPr>
    </w:p>
    <w:p w14:paraId="5D994F5E" w14:textId="77777777" w:rsidR="00257AE9" w:rsidRDefault="00257AE9" w:rsidP="00257AE9"/>
    <w:p w14:paraId="5D86C082" w14:textId="77777777" w:rsidR="005B0F97" w:rsidRDefault="005B0F97" w:rsidP="00257AE9"/>
    <w:p w14:paraId="159422A1" w14:textId="77777777" w:rsidR="005B0F97" w:rsidRPr="00257AE9" w:rsidRDefault="005B0F97" w:rsidP="00257AE9"/>
    <w:p w14:paraId="6F014770" w14:textId="77777777" w:rsidR="005458E9" w:rsidRPr="005458E9" w:rsidRDefault="005458E9" w:rsidP="005458E9"/>
    <w:p w14:paraId="1F1E826F" w14:textId="7FCC428B" w:rsidR="00E568AD" w:rsidRDefault="00CE409D" w:rsidP="00A37ED8">
      <w:pPr>
        <w:pStyle w:val="Heading1"/>
      </w:pPr>
      <w:bookmarkStart w:id="2" w:name="_Toc219297764"/>
      <w:r>
        <w:lastRenderedPageBreak/>
        <w:t>Virtual Unbundled Local Access (VULA)</w:t>
      </w:r>
      <w:bookmarkEnd w:id="2"/>
    </w:p>
    <w:p w14:paraId="1750BBA6" w14:textId="5E9A7DE7" w:rsidR="00A600ED" w:rsidRDefault="00A600ED" w:rsidP="00A51EA9">
      <w:pPr>
        <w:pStyle w:val="ListParagraph"/>
      </w:pPr>
      <w:r>
        <w:t>The Service has two parts</w:t>
      </w:r>
      <w:r w:rsidR="000A3C88">
        <w:t>:</w:t>
      </w:r>
    </w:p>
    <w:p w14:paraId="5EA92C23" w14:textId="34FF6322" w:rsidR="00A600ED" w:rsidRDefault="00DD08E2" w:rsidP="00D82B93">
      <w:pPr>
        <w:pStyle w:val="ListParagraph"/>
      </w:pPr>
      <w:r>
        <w:t>Establish</w:t>
      </w:r>
      <w:r w:rsidR="004D6AC4">
        <w:t>ing the</w:t>
      </w:r>
      <w:r>
        <w:t xml:space="preserve"> VULA NNI</w:t>
      </w:r>
      <w:r w:rsidR="00A55B1C">
        <w:t xml:space="preserve"> </w:t>
      </w:r>
    </w:p>
    <w:p w14:paraId="454C6E7A" w14:textId="0E3792E5" w:rsidR="0086207E" w:rsidRPr="00D82B93" w:rsidRDefault="0086207E" w:rsidP="00D82B93">
      <w:pPr>
        <w:pStyle w:val="ListParagraph2"/>
        <w:rPr>
          <w:rFonts w:ascii="Arial" w:hAnsi="Arial"/>
        </w:rPr>
      </w:pPr>
      <w:r w:rsidRPr="00D82B93">
        <w:rPr>
          <w:rFonts w:ascii="Arial" w:hAnsi="Arial"/>
        </w:rPr>
        <w:t xml:space="preserve">The Requesting Party should first request </w:t>
      </w:r>
      <w:r w:rsidR="005B1195">
        <w:rPr>
          <w:rFonts w:ascii="Arial" w:hAnsi="Arial"/>
        </w:rPr>
        <w:t>to</w:t>
      </w:r>
      <w:r w:rsidRPr="00D82B93">
        <w:rPr>
          <w:rFonts w:ascii="Arial" w:hAnsi="Arial"/>
        </w:rPr>
        <w:t xml:space="preserve"> establish VULA NNI with Omantel to be able to </w:t>
      </w:r>
      <w:r w:rsidR="00D53363">
        <w:rPr>
          <w:rFonts w:ascii="Arial" w:hAnsi="Arial"/>
        </w:rPr>
        <w:t xml:space="preserve">request </w:t>
      </w:r>
      <w:r w:rsidRPr="00D82B93">
        <w:rPr>
          <w:rFonts w:ascii="Arial" w:hAnsi="Arial"/>
        </w:rPr>
        <w:t xml:space="preserve">VULA </w:t>
      </w:r>
      <w:r w:rsidR="00D53363">
        <w:rPr>
          <w:rFonts w:ascii="Arial" w:hAnsi="Arial"/>
        </w:rPr>
        <w:t>connectivity for its</w:t>
      </w:r>
      <w:r w:rsidRPr="00D82B93">
        <w:rPr>
          <w:rFonts w:ascii="Arial" w:hAnsi="Arial"/>
        </w:rPr>
        <w:t xml:space="preserve"> users on Omantel’s network.</w:t>
      </w:r>
    </w:p>
    <w:p w14:paraId="74D38D21" w14:textId="77777777" w:rsidR="004678A7" w:rsidRPr="00D82B93" w:rsidRDefault="004678A7" w:rsidP="00D82B93">
      <w:pPr>
        <w:pStyle w:val="ListParagraph2"/>
        <w:rPr>
          <w:rFonts w:ascii="Arial" w:hAnsi="Arial"/>
        </w:rPr>
      </w:pPr>
      <w:r w:rsidRPr="00D82B93">
        <w:rPr>
          <w:rFonts w:ascii="Arial" w:hAnsi="Arial"/>
        </w:rPr>
        <w:t xml:space="preserve">The Requesting Party shall extend its network up to the Zero manhole at the premises of Omantel Fixed POI. </w:t>
      </w:r>
    </w:p>
    <w:p w14:paraId="72DA22F2" w14:textId="62701E34" w:rsidR="004678A7" w:rsidRPr="00D82B93" w:rsidRDefault="004678A7" w:rsidP="00D82B93">
      <w:pPr>
        <w:pStyle w:val="ListParagraph2"/>
        <w:rPr>
          <w:rFonts w:ascii="Arial" w:hAnsi="Arial"/>
        </w:rPr>
      </w:pPr>
      <w:r w:rsidRPr="00D82B93">
        <w:rPr>
          <w:rFonts w:ascii="Arial" w:hAnsi="Arial"/>
        </w:rPr>
        <w:t xml:space="preserve">Omantel shall then connect the Requesting Party’s network to its (Requesting Party’s) </w:t>
      </w:r>
      <w:r w:rsidR="00D21BDB">
        <w:rPr>
          <w:rFonts w:ascii="Arial" w:hAnsi="Arial"/>
        </w:rPr>
        <w:t>Edge router</w:t>
      </w:r>
      <w:r w:rsidRPr="00D82B93">
        <w:rPr>
          <w:rFonts w:ascii="Arial" w:hAnsi="Arial"/>
        </w:rPr>
        <w:t xml:space="preserve"> inside the premises of Fixed POI. The charges for connecting the Requesting Party’s network to the Requesting Party’s </w:t>
      </w:r>
      <w:r w:rsidR="00D21BDB">
        <w:rPr>
          <w:rFonts w:ascii="Arial" w:hAnsi="Arial"/>
        </w:rPr>
        <w:t>Edge router</w:t>
      </w:r>
      <w:r w:rsidRPr="00D82B93">
        <w:rPr>
          <w:rFonts w:ascii="Arial" w:hAnsi="Arial"/>
        </w:rPr>
        <w:t xml:space="preserve"> are not included as part of this service. The Requesting Party </w:t>
      </w:r>
      <w:proofErr w:type="gramStart"/>
      <w:r w:rsidRPr="00D82B93">
        <w:rPr>
          <w:rFonts w:ascii="Arial" w:hAnsi="Arial"/>
        </w:rPr>
        <w:t>has to</w:t>
      </w:r>
      <w:proofErr w:type="gramEnd"/>
      <w:r w:rsidRPr="00D82B93">
        <w:rPr>
          <w:rFonts w:ascii="Arial" w:hAnsi="Arial"/>
        </w:rPr>
        <w:t xml:space="preserve"> order appropriate RAIO service </w:t>
      </w:r>
      <w:r w:rsidR="00847FEA" w:rsidRPr="00D82B93">
        <w:rPr>
          <w:rFonts w:ascii="Arial" w:hAnsi="Arial"/>
        </w:rPr>
        <w:t xml:space="preserve">(C-FA 10 and C-FA 11) </w:t>
      </w:r>
      <w:r w:rsidRPr="00D82B93">
        <w:rPr>
          <w:rFonts w:ascii="Arial" w:hAnsi="Arial"/>
        </w:rPr>
        <w:t>for this connectivity.</w:t>
      </w:r>
    </w:p>
    <w:p w14:paraId="357B96C6" w14:textId="04B866B3" w:rsidR="004678A7" w:rsidRDefault="004678A7" w:rsidP="00D82B93">
      <w:pPr>
        <w:pStyle w:val="ListParagraph2"/>
        <w:rPr>
          <w:rFonts w:ascii="Arial" w:hAnsi="Arial"/>
        </w:rPr>
      </w:pPr>
      <w:r w:rsidRPr="00D82B93">
        <w:rPr>
          <w:rFonts w:ascii="Arial" w:hAnsi="Arial"/>
        </w:rPr>
        <w:t xml:space="preserve">The Requesting Party’s </w:t>
      </w:r>
      <w:r w:rsidR="00D21BDB">
        <w:rPr>
          <w:rFonts w:ascii="Arial" w:hAnsi="Arial"/>
        </w:rPr>
        <w:t>Edge router</w:t>
      </w:r>
      <w:r w:rsidRPr="00D82B93">
        <w:rPr>
          <w:rFonts w:ascii="Arial" w:hAnsi="Arial"/>
        </w:rPr>
        <w:t xml:space="preserve"> and Omantel’s </w:t>
      </w:r>
      <w:r w:rsidR="00D21BDB">
        <w:rPr>
          <w:rFonts w:ascii="Arial" w:hAnsi="Arial"/>
        </w:rPr>
        <w:t>Edge router</w:t>
      </w:r>
      <w:r w:rsidRPr="00D82B93">
        <w:rPr>
          <w:rFonts w:ascii="Arial" w:hAnsi="Arial"/>
        </w:rPr>
        <w:t xml:space="preserve"> shall be connected to establish the </w:t>
      </w:r>
      <w:r w:rsidR="00847FEA" w:rsidRPr="00D82B93">
        <w:rPr>
          <w:rFonts w:ascii="Arial" w:hAnsi="Arial"/>
        </w:rPr>
        <w:t xml:space="preserve">VULA </w:t>
      </w:r>
      <w:r w:rsidRPr="00D82B93">
        <w:rPr>
          <w:rFonts w:ascii="Arial" w:hAnsi="Arial"/>
        </w:rPr>
        <w:t xml:space="preserve">NNI. For the avoidance of doubt, Omantel </w:t>
      </w:r>
      <w:r w:rsidR="00D21BDB">
        <w:rPr>
          <w:rFonts w:ascii="Arial" w:hAnsi="Arial"/>
        </w:rPr>
        <w:t>Edge router</w:t>
      </w:r>
      <w:r w:rsidRPr="00D82B93">
        <w:rPr>
          <w:rFonts w:ascii="Arial" w:hAnsi="Arial"/>
        </w:rPr>
        <w:t xml:space="preserve"> may not be deployed at Omantel Fixed POIs</w:t>
      </w:r>
      <w:r w:rsidR="0041589A">
        <w:rPr>
          <w:rFonts w:ascii="Arial" w:hAnsi="Arial"/>
        </w:rPr>
        <w:t>. T</w:t>
      </w:r>
      <w:r w:rsidRPr="00D82B93">
        <w:rPr>
          <w:rFonts w:ascii="Arial" w:hAnsi="Arial"/>
        </w:rPr>
        <w:t xml:space="preserve">he Requesting Party shall order the connectivity between Omantel Fixed POI to Omantel </w:t>
      </w:r>
      <w:r w:rsidR="00D21BDB">
        <w:rPr>
          <w:rFonts w:ascii="Arial" w:hAnsi="Arial"/>
        </w:rPr>
        <w:t>Edge router</w:t>
      </w:r>
      <w:r w:rsidRPr="00D82B93">
        <w:rPr>
          <w:rFonts w:ascii="Arial" w:hAnsi="Arial"/>
        </w:rPr>
        <w:t xml:space="preserve"> location using the appropriate RAIO services (C-FA 10 and C-FA 11)</w:t>
      </w:r>
      <w:r w:rsidR="00D50C61">
        <w:rPr>
          <w:rFonts w:ascii="Arial" w:hAnsi="Arial"/>
        </w:rPr>
        <w:t>.</w:t>
      </w:r>
    </w:p>
    <w:p w14:paraId="2A3CC56B" w14:textId="193C7C06" w:rsidR="0022424F" w:rsidRDefault="0022424F" w:rsidP="0022424F">
      <w:pPr>
        <w:pStyle w:val="ListParagraph2"/>
      </w:pPr>
      <w:r w:rsidRPr="00520E96">
        <w:t>The diagram</w:t>
      </w:r>
      <w:r w:rsidR="00815419">
        <w:t>s</w:t>
      </w:r>
      <w:r w:rsidRPr="00520E96">
        <w:t xml:space="preserve"> below </w:t>
      </w:r>
      <w:r w:rsidR="00815419">
        <w:t>are</w:t>
      </w:r>
      <w:r w:rsidRPr="00520E96">
        <w:t xml:space="preserve"> generic representation</w:t>
      </w:r>
      <w:r w:rsidR="00815419">
        <w:t>s</w:t>
      </w:r>
      <w:r w:rsidRPr="00520E96">
        <w:t xml:space="preserve"> of </w:t>
      </w:r>
      <w:r>
        <w:t>VULA NNIs</w:t>
      </w:r>
      <w:r w:rsidRPr="00520E96">
        <w:t xml:space="preserve">. </w:t>
      </w:r>
      <w:r w:rsidRPr="005B2D1D">
        <w:t xml:space="preserve">Actual setup may vary depending on the </w:t>
      </w:r>
      <w:r>
        <w:t>locations of the fixed POIs and of the edge routers</w:t>
      </w:r>
      <w:r w:rsidRPr="005B2D1D">
        <w:t>. During technical feasibility, parties shall agree on the requirements that Omantel can fulfill as part of the order.</w:t>
      </w:r>
    </w:p>
    <w:p w14:paraId="79213884" w14:textId="5E2592A4" w:rsidR="0022424F" w:rsidRDefault="00DE726B" w:rsidP="00DE726B">
      <w:pPr>
        <w:pStyle w:val="ListParagraph2"/>
        <w:numPr>
          <w:ilvl w:val="0"/>
          <w:numId w:val="0"/>
        </w:numPr>
        <w:rPr>
          <w:rFonts w:ascii="Arial" w:hAnsi="Arial"/>
        </w:rPr>
      </w:pPr>
      <w:r>
        <w:rPr>
          <w:rFonts w:ascii="Arial" w:hAnsi="Arial"/>
        </w:rPr>
        <w:lastRenderedPageBreak/>
        <w:t xml:space="preserve">       </w:t>
      </w:r>
      <w:r w:rsidRPr="00DE726B">
        <w:rPr>
          <w:rFonts w:ascii="Arial" w:hAnsi="Arial"/>
          <w:noProof/>
        </w:rPr>
        <w:drawing>
          <wp:inline distT="0" distB="0" distL="0" distR="0" wp14:anchorId="69639B6F" wp14:editId="3EB6113F">
            <wp:extent cx="4089843" cy="1481622"/>
            <wp:effectExtent l="0" t="0" r="6350" b="4445"/>
            <wp:docPr id="1912065980" name="Picture 1" descr="A diagram of a ro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65980" name="Picture 1" descr="A diagram of a router&#10;&#10;Description automatically generated"/>
                    <pic:cNvPicPr/>
                  </pic:nvPicPr>
                  <pic:blipFill>
                    <a:blip r:embed="rId17"/>
                    <a:stretch>
                      <a:fillRect/>
                    </a:stretch>
                  </pic:blipFill>
                  <pic:spPr>
                    <a:xfrm>
                      <a:off x="0" y="0"/>
                      <a:ext cx="4124020" cy="1494003"/>
                    </a:xfrm>
                    <a:prstGeom prst="rect">
                      <a:avLst/>
                    </a:prstGeom>
                  </pic:spPr>
                </pic:pic>
              </a:graphicData>
            </a:graphic>
          </wp:inline>
        </w:drawing>
      </w:r>
    </w:p>
    <w:p w14:paraId="737308E1" w14:textId="4C14878F" w:rsidR="00815419" w:rsidRPr="00887DE6" w:rsidRDefault="00815419" w:rsidP="00815419">
      <w:pPr>
        <w:pStyle w:val="ListParagraph2"/>
        <w:numPr>
          <w:ilvl w:val="0"/>
          <w:numId w:val="0"/>
        </w:numPr>
        <w:ind w:left="864"/>
      </w:pPr>
      <w:r>
        <w:t xml:space="preserve">Figure </w:t>
      </w:r>
      <w:r>
        <w:fldChar w:fldCharType="begin"/>
      </w:r>
      <w:r>
        <w:instrText xml:space="preserve"> SEQ Figure \* ARABIC </w:instrText>
      </w:r>
      <w:r>
        <w:fldChar w:fldCharType="separate"/>
      </w:r>
      <w:r w:rsidR="007235C7">
        <w:rPr>
          <w:noProof/>
        </w:rPr>
        <w:t>1</w:t>
      </w:r>
      <w:r>
        <w:rPr>
          <w:noProof/>
        </w:rPr>
        <w:fldChar w:fldCharType="end"/>
      </w:r>
      <w:r>
        <w:t>: Generic representation of VULA NNI with the Omantel edge router not located in the Omantel POI</w:t>
      </w:r>
    </w:p>
    <w:p w14:paraId="1163DFE9" w14:textId="77777777" w:rsidR="00DE726B" w:rsidRDefault="00DE726B" w:rsidP="00DE726B">
      <w:pPr>
        <w:pStyle w:val="ListParagraph2"/>
        <w:numPr>
          <w:ilvl w:val="0"/>
          <w:numId w:val="0"/>
        </w:numPr>
        <w:rPr>
          <w:rFonts w:ascii="Arial" w:hAnsi="Arial"/>
        </w:rPr>
      </w:pPr>
    </w:p>
    <w:p w14:paraId="6B4FAB30" w14:textId="77777777" w:rsidR="00DE726B" w:rsidRDefault="00DE726B" w:rsidP="00DE726B">
      <w:pPr>
        <w:pStyle w:val="ListParagraph2"/>
        <w:numPr>
          <w:ilvl w:val="0"/>
          <w:numId w:val="0"/>
        </w:numPr>
        <w:rPr>
          <w:rFonts w:ascii="Arial" w:hAnsi="Arial"/>
        </w:rPr>
      </w:pPr>
    </w:p>
    <w:p w14:paraId="247E64D0" w14:textId="57834616" w:rsidR="00815419" w:rsidRDefault="00DE726B" w:rsidP="00815419">
      <w:pPr>
        <w:pStyle w:val="ListParagraph2"/>
        <w:numPr>
          <w:ilvl w:val="0"/>
          <w:numId w:val="0"/>
        </w:numPr>
        <w:rPr>
          <w:rFonts w:ascii="Arial" w:hAnsi="Arial"/>
        </w:rPr>
      </w:pPr>
      <w:r w:rsidRPr="00DE726B">
        <w:rPr>
          <w:rFonts w:ascii="Arial" w:hAnsi="Arial"/>
          <w:noProof/>
        </w:rPr>
        <w:drawing>
          <wp:inline distT="0" distB="0" distL="0" distR="0" wp14:anchorId="3FF495EA" wp14:editId="3E013028">
            <wp:extent cx="4356847" cy="1681230"/>
            <wp:effectExtent l="0" t="0" r="5715" b="0"/>
            <wp:docPr id="1385843652" name="Picture 1" descr="A diagram of a ro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43652" name="Picture 1" descr="A diagram of a router&#10;&#10;Description automatically generated"/>
                    <pic:cNvPicPr/>
                  </pic:nvPicPr>
                  <pic:blipFill>
                    <a:blip r:embed="rId18"/>
                    <a:stretch>
                      <a:fillRect/>
                    </a:stretch>
                  </pic:blipFill>
                  <pic:spPr>
                    <a:xfrm>
                      <a:off x="0" y="0"/>
                      <a:ext cx="4360191" cy="1682520"/>
                    </a:xfrm>
                    <a:prstGeom prst="rect">
                      <a:avLst/>
                    </a:prstGeom>
                  </pic:spPr>
                </pic:pic>
              </a:graphicData>
            </a:graphic>
          </wp:inline>
        </w:drawing>
      </w:r>
    </w:p>
    <w:p w14:paraId="60087A98" w14:textId="42F176A2" w:rsidR="00815419" w:rsidRPr="00887DE6" w:rsidRDefault="00815419" w:rsidP="00815419">
      <w:pPr>
        <w:pStyle w:val="ListParagraph2"/>
        <w:numPr>
          <w:ilvl w:val="0"/>
          <w:numId w:val="0"/>
        </w:numPr>
        <w:ind w:left="864"/>
      </w:pPr>
      <w:r>
        <w:t>Figure 2: Generic representation of VULA NNI with the Omantel edge router located in the Omantel POI</w:t>
      </w:r>
    </w:p>
    <w:p w14:paraId="39CAF50E" w14:textId="77777777" w:rsidR="00815419" w:rsidRDefault="00815419" w:rsidP="00815419">
      <w:pPr>
        <w:pStyle w:val="ListParagraph2"/>
        <w:numPr>
          <w:ilvl w:val="0"/>
          <w:numId w:val="0"/>
        </w:numPr>
        <w:rPr>
          <w:rFonts w:ascii="Arial" w:hAnsi="Arial"/>
        </w:rPr>
      </w:pPr>
    </w:p>
    <w:p w14:paraId="77095FE7" w14:textId="77777777" w:rsidR="00815419" w:rsidRPr="00D82B93" w:rsidRDefault="00815419" w:rsidP="006E3F67">
      <w:pPr>
        <w:pStyle w:val="ListParagraph2"/>
        <w:numPr>
          <w:ilvl w:val="0"/>
          <w:numId w:val="0"/>
        </w:numPr>
        <w:rPr>
          <w:rFonts w:ascii="Arial" w:hAnsi="Arial"/>
        </w:rPr>
      </w:pPr>
    </w:p>
    <w:p w14:paraId="6F102F03" w14:textId="7BD1E5D8" w:rsidR="004678A7" w:rsidRPr="00D82B93" w:rsidRDefault="005B1195" w:rsidP="00D82B93">
      <w:pPr>
        <w:pStyle w:val="ListParagraph2"/>
        <w:rPr>
          <w:rFonts w:ascii="Arial" w:hAnsi="Arial"/>
        </w:rPr>
      </w:pPr>
      <w:r>
        <w:rPr>
          <w:rFonts w:ascii="Arial" w:hAnsi="Arial"/>
        </w:rPr>
        <w:t>This</w:t>
      </w:r>
      <w:r w:rsidR="004678A7" w:rsidRPr="00D82B93">
        <w:rPr>
          <w:rFonts w:ascii="Arial" w:hAnsi="Arial"/>
        </w:rPr>
        <w:t xml:space="preserve"> Service and the subsequent upgrades are offered at the following bandwidths in multiples of:</w:t>
      </w:r>
    </w:p>
    <w:p w14:paraId="5AE87834" w14:textId="77777777" w:rsidR="004678A7" w:rsidRPr="00E65FA9" w:rsidRDefault="004678A7" w:rsidP="004678A7">
      <w:pPr>
        <w:pStyle w:val="listParagrapha"/>
        <w:numPr>
          <w:ilvl w:val="0"/>
          <w:numId w:val="8"/>
        </w:numPr>
        <w:jc w:val="both"/>
      </w:pPr>
      <w:r w:rsidRPr="00E65FA9">
        <w:t>2 Mbit/s</w:t>
      </w:r>
      <w:r>
        <w:t xml:space="preserve"> (E1) </w:t>
      </w:r>
    </w:p>
    <w:p w14:paraId="2358554F" w14:textId="513E328F" w:rsidR="004678A7" w:rsidRDefault="004678A7" w:rsidP="004678A7">
      <w:pPr>
        <w:pStyle w:val="listParagrapha"/>
        <w:numPr>
          <w:ilvl w:val="0"/>
          <w:numId w:val="8"/>
        </w:numPr>
        <w:jc w:val="both"/>
      </w:pPr>
      <w:r w:rsidRPr="00E65FA9">
        <w:t>155 Mbit/s</w:t>
      </w:r>
      <w:r>
        <w:t xml:space="preserve"> (STM1) </w:t>
      </w:r>
    </w:p>
    <w:p w14:paraId="21836A9F" w14:textId="49737530" w:rsidR="00637EA1" w:rsidRDefault="00637EA1" w:rsidP="00637EA1">
      <w:pPr>
        <w:pStyle w:val="listParagrapha"/>
        <w:numPr>
          <w:ilvl w:val="0"/>
          <w:numId w:val="8"/>
        </w:numPr>
        <w:jc w:val="both"/>
      </w:pPr>
      <w:r w:rsidRPr="00555790">
        <w:lastRenderedPageBreak/>
        <w:t xml:space="preserve">1 </w:t>
      </w:r>
      <w:proofErr w:type="spellStart"/>
      <w:r w:rsidRPr="00555790">
        <w:t>Gbits</w:t>
      </w:r>
      <w:proofErr w:type="spellEnd"/>
      <w:r w:rsidRPr="00555790">
        <w:t xml:space="preserve">/s </w:t>
      </w:r>
    </w:p>
    <w:p w14:paraId="499E2051" w14:textId="77777777" w:rsidR="00637EA1" w:rsidRDefault="00637EA1" w:rsidP="00637EA1">
      <w:pPr>
        <w:pStyle w:val="listParagrapha"/>
        <w:numPr>
          <w:ilvl w:val="0"/>
          <w:numId w:val="8"/>
        </w:numPr>
        <w:jc w:val="both"/>
      </w:pPr>
      <w:r w:rsidRPr="00555790">
        <w:t xml:space="preserve">10 </w:t>
      </w:r>
      <w:proofErr w:type="spellStart"/>
      <w:r w:rsidRPr="00555790">
        <w:t>Gbits</w:t>
      </w:r>
      <w:proofErr w:type="spellEnd"/>
      <w:r w:rsidRPr="00555790">
        <w:t xml:space="preserve">/s </w:t>
      </w:r>
    </w:p>
    <w:p w14:paraId="0786C28E" w14:textId="77777777" w:rsidR="00637EA1" w:rsidRDefault="00637EA1" w:rsidP="00637EA1">
      <w:pPr>
        <w:pStyle w:val="listParagrapha"/>
        <w:numPr>
          <w:ilvl w:val="0"/>
          <w:numId w:val="0"/>
        </w:numPr>
        <w:ind w:left="1440"/>
        <w:jc w:val="both"/>
      </w:pPr>
    </w:p>
    <w:p w14:paraId="36779A57" w14:textId="655DC692" w:rsidR="00EF74D7" w:rsidRPr="00EF74D7" w:rsidRDefault="00EF74D7" w:rsidP="00EF74D7">
      <w:pPr>
        <w:pStyle w:val="ListParagraph2"/>
        <w:rPr>
          <w:rFonts w:ascii="Arial" w:hAnsi="Arial"/>
        </w:rPr>
      </w:pPr>
      <w:r w:rsidRPr="00EF74D7">
        <w:rPr>
          <w:rFonts w:ascii="Arial" w:hAnsi="Arial"/>
        </w:rPr>
        <w:t>Omantel offers the possibility of NNI link protection by two separate interface cards. There will be additional charges to support this.</w:t>
      </w:r>
    </w:p>
    <w:p w14:paraId="2568BBF9" w14:textId="18134349" w:rsidR="00EF74D7" w:rsidRPr="00EF74D7" w:rsidRDefault="00EF74D7" w:rsidP="00EF74D7">
      <w:pPr>
        <w:pStyle w:val="ListParagraph2"/>
        <w:rPr>
          <w:rFonts w:ascii="Arial" w:hAnsi="Arial"/>
        </w:rPr>
      </w:pPr>
      <w:r w:rsidRPr="00EF74D7">
        <w:rPr>
          <w:rFonts w:ascii="Arial" w:hAnsi="Arial"/>
        </w:rPr>
        <w:t xml:space="preserve">At least two </w:t>
      </w:r>
      <w:r w:rsidR="005B1195">
        <w:rPr>
          <w:rFonts w:ascii="Arial" w:hAnsi="Arial"/>
        </w:rPr>
        <w:t xml:space="preserve">VULA </w:t>
      </w:r>
      <w:r w:rsidRPr="00EF74D7">
        <w:rPr>
          <w:rFonts w:ascii="Arial" w:hAnsi="Arial"/>
        </w:rPr>
        <w:t>NNIs shall be established between Omantel and the Requesting P</w:t>
      </w:r>
      <w:r w:rsidR="009638DE">
        <w:rPr>
          <w:rFonts w:ascii="Arial" w:hAnsi="Arial"/>
        </w:rPr>
        <w:t>arty at two different locations</w:t>
      </w:r>
      <w:r w:rsidRPr="00EF74D7">
        <w:rPr>
          <w:rFonts w:ascii="Arial" w:hAnsi="Arial"/>
        </w:rPr>
        <w:t>.</w:t>
      </w:r>
    </w:p>
    <w:p w14:paraId="4BD144F9" w14:textId="1F0AA668" w:rsidR="00A600ED" w:rsidRDefault="00A600ED" w:rsidP="00D82B93">
      <w:pPr>
        <w:pStyle w:val="ListParagraph"/>
      </w:pPr>
      <w:r>
        <w:t>VULA connectivity</w:t>
      </w:r>
    </w:p>
    <w:p w14:paraId="1B56EDC9" w14:textId="52DC8A10" w:rsidR="00364BC8" w:rsidRDefault="006A0CB2" w:rsidP="008D1280">
      <w:pPr>
        <w:pStyle w:val="ListParagraph2"/>
        <w:numPr>
          <w:ilvl w:val="2"/>
          <w:numId w:val="17"/>
        </w:numPr>
        <w:rPr>
          <w:rFonts w:ascii="Arial" w:hAnsi="Arial"/>
        </w:rPr>
      </w:pPr>
      <w:r w:rsidRPr="003065D0">
        <w:rPr>
          <w:rFonts w:ascii="Arial" w:hAnsi="Arial"/>
        </w:rPr>
        <w:t xml:space="preserve">Homes Passed means </w:t>
      </w:r>
      <w:r w:rsidR="00AD004B">
        <w:rPr>
          <w:rFonts w:ascii="Arial" w:hAnsi="Arial"/>
        </w:rPr>
        <w:t>a</w:t>
      </w:r>
      <w:r w:rsidR="00AB6061" w:rsidRPr="00AB6061">
        <w:rPr>
          <w:rFonts w:ascii="Arial" w:hAnsi="Arial"/>
        </w:rPr>
        <w:t xml:space="preserve"> </w:t>
      </w:r>
      <w:r w:rsidR="00AD004B">
        <w:rPr>
          <w:rFonts w:ascii="Arial" w:hAnsi="Arial"/>
        </w:rPr>
        <w:t>p</w:t>
      </w:r>
      <w:r w:rsidR="00AB6061" w:rsidRPr="00AB6061">
        <w:rPr>
          <w:rFonts w:ascii="Arial" w:hAnsi="Arial"/>
        </w:rPr>
        <w:t xml:space="preserve">remise which a Requesting </w:t>
      </w:r>
      <w:r w:rsidR="00AD004B">
        <w:rPr>
          <w:rFonts w:ascii="Arial" w:hAnsi="Arial"/>
        </w:rPr>
        <w:t>Party</w:t>
      </w:r>
      <w:r w:rsidR="00AB6061" w:rsidRPr="00AB6061">
        <w:rPr>
          <w:rFonts w:ascii="Arial" w:hAnsi="Arial"/>
        </w:rPr>
        <w:t xml:space="preserve"> has capability to connect to via an FTTH/FTTB network in a service area. </w:t>
      </w:r>
      <w:proofErr w:type="gramStart"/>
      <w:r w:rsidR="00AB6061" w:rsidRPr="00AB6061">
        <w:rPr>
          <w:rFonts w:ascii="Arial" w:hAnsi="Arial"/>
        </w:rPr>
        <w:t>Typically</w:t>
      </w:r>
      <w:proofErr w:type="gramEnd"/>
      <w:r w:rsidR="00AB6061" w:rsidRPr="00AB6061">
        <w:rPr>
          <w:rFonts w:ascii="Arial" w:hAnsi="Arial"/>
        </w:rPr>
        <w:t xml:space="preserve"> new service activation to such Premise will require the installation and/or connection of a drop cable from the home passed point (e.g. </w:t>
      </w:r>
      <w:proofErr w:type="spellStart"/>
      <w:r w:rsidR="00AB6061" w:rsidRPr="00AB6061">
        <w:rPr>
          <w:rFonts w:ascii="Arial" w:hAnsi="Arial"/>
        </w:rPr>
        <w:t>fibre</w:t>
      </w:r>
      <w:proofErr w:type="spellEnd"/>
      <w:r w:rsidR="00AB6061" w:rsidRPr="00AB6061">
        <w:rPr>
          <w:rFonts w:ascii="Arial" w:hAnsi="Arial"/>
        </w:rPr>
        <w:t xml:space="preserve">-pedestal, manhole, chamber, utility-pole) to the Customer Access Point, and the installation of an Optical Network Terminal (ONT) inside the Premise. Such Homes Passed excludes Premises that cannot be connected without further installation of substantial </w:t>
      </w:r>
      <w:proofErr w:type="spellStart"/>
      <w:r w:rsidR="00AB6061" w:rsidRPr="00AB6061">
        <w:rPr>
          <w:rFonts w:ascii="Arial" w:hAnsi="Arial"/>
        </w:rPr>
        <w:t>fibre</w:t>
      </w:r>
      <w:proofErr w:type="spellEnd"/>
      <w:r w:rsidR="00AB6061" w:rsidRPr="00AB6061">
        <w:rPr>
          <w:rFonts w:ascii="Arial" w:hAnsi="Arial"/>
        </w:rPr>
        <w:t xml:space="preserve"> plant such as feeder and distribution cables (</w:t>
      </w:r>
      <w:proofErr w:type="spellStart"/>
      <w:r w:rsidR="00AB6061" w:rsidRPr="00AB6061">
        <w:rPr>
          <w:rFonts w:ascii="Arial" w:hAnsi="Arial"/>
        </w:rPr>
        <w:t>fibre</w:t>
      </w:r>
      <w:proofErr w:type="spellEnd"/>
      <w:r w:rsidR="00AB6061" w:rsidRPr="00AB6061">
        <w:rPr>
          <w:rFonts w:ascii="Arial" w:hAnsi="Arial"/>
        </w:rPr>
        <w:t>) to reach the area in which a potential new Customer is located</w:t>
      </w:r>
      <w:r w:rsidR="00AD004B">
        <w:rPr>
          <w:rFonts w:ascii="Arial" w:hAnsi="Arial"/>
        </w:rPr>
        <w:t xml:space="preserve">. </w:t>
      </w:r>
      <w:r w:rsidR="00211192">
        <w:rPr>
          <w:rFonts w:ascii="Arial" w:hAnsi="Arial"/>
        </w:rPr>
        <w:t xml:space="preserve"> </w:t>
      </w:r>
    </w:p>
    <w:p w14:paraId="528DF2D3" w14:textId="6DB0310F" w:rsidR="00D921F2" w:rsidRPr="00D82B93" w:rsidRDefault="00D921F2" w:rsidP="008D1280">
      <w:pPr>
        <w:pStyle w:val="ListParagraph2"/>
        <w:numPr>
          <w:ilvl w:val="2"/>
          <w:numId w:val="17"/>
        </w:numPr>
        <w:rPr>
          <w:rFonts w:ascii="Arial" w:hAnsi="Arial"/>
        </w:rPr>
      </w:pPr>
      <w:r w:rsidRPr="00D82B93">
        <w:rPr>
          <w:rFonts w:ascii="Arial" w:hAnsi="Arial"/>
        </w:rPr>
        <w:t xml:space="preserve">At the Homes Passed, Omantel shall present a Fast Ethernet cable connection from an Ethernet port of a Modem through which the Requesting Party can access and manage the User services. </w:t>
      </w:r>
    </w:p>
    <w:p w14:paraId="2AA97620" w14:textId="1C073E44" w:rsidR="00D921F2" w:rsidRPr="00D82B93" w:rsidRDefault="00D921F2" w:rsidP="008D1280">
      <w:pPr>
        <w:pStyle w:val="ListParagraph2"/>
        <w:numPr>
          <w:ilvl w:val="2"/>
          <w:numId w:val="17"/>
        </w:numPr>
        <w:rPr>
          <w:rFonts w:ascii="Arial" w:hAnsi="Arial"/>
        </w:rPr>
      </w:pPr>
      <w:proofErr w:type="gramStart"/>
      <w:r w:rsidRPr="00D82B93">
        <w:rPr>
          <w:rFonts w:ascii="Arial" w:hAnsi="Arial"/>
        </w:rPr>
        <w:t>Unless</w:t>
      </w:r>
      <w:proofErr w:type="gramEnd"/>
      <w:r w:rsidRPr="00D82B93">
        <w:rPr>
          <w:rFonts w:ascii="Arial" w:hAnsi="Arial"/>
        </w:rPr>
        <w:t xml:space="preserve"> already installed, an Omantel technician or a technician working on behalf of </w:t>
      </w:r>
      <w:proofErr w:type="gramStart"/>
      <w:r w:rsidRPr="00D82B93">
        <w:rPr>
          <w:rFonts w:ascii="Arial" w:hAnsi="Arial"/>
        </w:rPr>
        <w:t>Omantel,</w:t>
      </w:r>
      <w:proofErr w:type="gramEnd"/>
      <w:r w:rsidRPr="00D82B93">
        <w:rPr>
          <w:rFonts w:ascii="Arial" w:hAnsi="Arial"/>
        </w:rPr>
        <w:t xml:space="preserve"> will visit the User’s premises to install a VULA Connection to and inside the premises. This consists of a secondary cable running from the distribution box outside the Premises to the Modem installed inside the Premises. The technician will install the modem inside the Premises, power the modem, test the setup and record the test results.</w:t>
      </w:r>
    </w:p>
    <w:p w14:paraId="2724F701" w14:textId="2F2A07B3" w:rsidR="00FF629D" w:rsidRPr="00D82B93" w:rsidRDefault="00FF629D" w:rsidP="008D1280">
      <w:pPr>
        <w:pStyle w:val="ListParagraph2"/>
        <w:numPr>
          <w:ilvl w:val="2"/>
          <w:numId w:val="17"/>
        </w:numPr>
        <w:rPr>
          <w:rFonts w:ascii="Arial" w:hAnsi="Arial"/>
        </w:rPr>
      </w:pPr>
      <w:r w:rsidRPr="00D82B93">
        <w:rPr>
          <w:rFonts w:ascii="Arial" w:hAnsi="Arial"/>
        </w:rPr>
        <w:t xml:space="preserve">The modem represents Omantel’s network and the service demarcation point. The Requesting Party is responsible for the installation of devices beyond the modem. These </w:t>
      </w:r>
      <w:r w:rsidRPr="00D82B93">
        <w:rPr>
          <w:rFonts w:ascii="Arial" w:hAnsi="Arial"/>
        </w:rPr>
        <w:lastRenderedPageBreak/>
        <w:t xml:space="preserve">could consist of the Requesting Party </w:t>
      </w:r>
      <w:proofErr w:type="spellStart"/>
      <w:r w:rsidRPr="00D82B93">
        <w:rPr>
          <w:rFonts w:ascii="Arial" w:hAnsi="Arial"/>
        </w:rPr>
        <w:t>W</w:t>
      </w:r>
      <w:r w:rsidR="00205FF0" w:rsidRPr="00D82B93">
        <w:rPr>
          <w:rFonts w:ascii="Arial" w:hAnsi="Arial"/>
        </w:rPr>
        <w:t>ifi</w:t>
      </w:r>
      <w:proofErr w:type="spellEnd"/>
      <w:r w:rsidRPr="00D82B93">
        <w:rPr>
          <w:rFonts w:ascii="Arial" w:hAnsi="Arial"/>
        </w:rPr>
        <w:t xml:space="preserve"> router as well as the User’s computer or other devices. There will be one Ethernet port per modem. </w:t>
      </w:r>
    </w:p>
    <w:p w14:paraId="729D2DF0" w14:textId="5B20EF15" w:rsidR="00FF629D" w:rsidRPr="00D82B93" w:rsidRDefault="00FF629D" w:rsidP="008D1280">
      <w:pPr>
        <w:pStyle w:val="ListParagraph2"/>
        <w:numPr>
          <w:ilvl w:val="2"/>
          <w:numId w:val="17"/>
        </w:numPr>
        <w:rPr>
          <w:rFonts w:ascii="Arial" w:hAnsi="Arial"/>
        </w:rPr>
      </w:pPr>
      <w:r w:rsidRPr="00D82B93">
        <w:rPr>
          <w:rFonts w:ascii="Arial" w:hAnsi="Arial"/>
        </w:rPr>
        <w:t>The location where the modem will be installed will be discussed with the end customer</w:t>
      </w:r>
      <w:r w:rsidR="00D23533" w:rsidRPr="00D82B93">
        <w:rPr>
          <w:rFonts w:ascii="Arial" w:hAnsi="Arial"/>
        </w:rPr>
        <w:t xml:space="preserve">. </w:t>
      </w:r>
      <w:r w:rsidR="00D353D7" w:rsidRPr="00D82B93">
        <w:rPr>
          <w:rFonts w:ascii="Arial" w:hAnsi="Arial"/>
        </w:rPr>
        <w:t>H</w:t>
      </w:r>
      <w:r w:rsidRPr="00D82B93">
        <w:rPr>
          <w:rFonts w:ascii="Arial" w:hAnsi="Arial"/>
        </w:rPr>
        <w:t xml:space="preserve">owever, the length of the cable from the entry point on the premises to the modem must be less than 10 meters. Omantel may opt to install longer lengths at an additional charge as set out in Annex M. </w:t>
      </w:r>
    </w:p>
    <w:p w14:paraId="3B70CF2F" w14:textId="2CE3F5E2" w:rsidR="00FF629D" w:rsidRPr="00D82B93" w:rsidRDefault="00FF629D" w:rsidP="008D1280">
      <w:pPr>
        <w:pStyle w:val="ListParagraph2"/>
        <w:numPr>
          <w:ilvl w:val="2"/>
          <w:numId w:val="17"/>
        </w:numPr>
        <w:rPr>
          <w:rFonts w:ascii="Arial" w:hAnsi="Arial"/>
        </w:rPr>
      </w:pPr>
      <w:r w:rsidRPr="00D82B93">
        <w:rPr>
          <w:rFonts w:ascii="Arial" w:hAnsi="Arial"/>
        </w:rPr>
        <w:t xml:space="preserve">The final decision on where and how the cable and modem will be installed shall be at the discretion of the Technician. Upon completion of installation, the modem will be powered </w:t>
      </w:r>
      <w:proofErr w:type="gramStart"/>
      <w:r w:rsidRPr="00D82B93">
        <w:rPr>
          <w:rFonts w:ascii="Arial" w:hAnsi="Arial"/>
        </w:rPr>
        <w:t>up</w:t>
      </w:r>
      <w:proofErr w:type="gramEnd"/>
      <w:r w:rsidRPr="00D82B93">
        <w:rPr>
          <w:rFonts w:ascii="Arial" w:hAnsi="Arial"/>
        </w:rPr>
        <w:t xml:space="preserve"> and the Technician will run a test on the line to confirm that the VULA Connection is functioning properly.</w:t>
      </w:r>
    </w:p>
    <w:p w14:paraId="405C9DE4" w14:textId="7C78B883" w:rsidR="00FF629D" w:rsidRDefault="00FF629D" w:rsidP="008D1280">
      <w:pPr>
        <w:pStyle w:val="ListParagraph2"/>
        <w:numPr>
          <w:ilvl w:val="2"/>
          <w:numId w:val="17"/>
        </w:numPr>
        <w:rPr>
          <w:rFonts w:ascii="Arial" w:hAnsi="Arial"/>
        </w:rPr>
      </w:pPr>
      <w:r w:rsidRPr="00D82B93">
        <w:rPr>
          <w:rFonts w:ascii="Arial" w:hAnsi="Arial"/>
        </w:rPr>
        <w:t>The installation and testing of any Requesting Party routers and User devices beyond the modem are outside the scope of Omantel’s responsibility</w:t>
      </w:r>
      <w:r w:rsidR="00205FF0" w:rsidRPr="00D82B93">
        <w:rPr>
          <w:rFonts w:ascii="Arial" w:hAnsi="Arial"/>
        </w:rPr>
        <w:t xml:space="preserve"> and the t</w:t>
      </w:r>
      <w:r w:rsidRPr="00D82B93">
        <w:rPr>
          <w:rFonts w:ascii="Arial" w:hAnsi="Arial"/>
        </w:rPr>
        <w:t>echnician shall not be approached to connect and/or test any of the Requesting Party routers and User devices beyond the modem.</w:t>
      </w:r>
    </w:p>
    <w:p w14:paraId="6D158D86" w14:textId="75FD6599" w:rsidR="00887DE6" w:rsidRDefault="00887DE6" w:rsidP="001C3A2F">
      <w:pPr>
        <w:pStyle w:val="ListParagraph2"/>
        <w:numPr>
          <w:ilvl w:val="2"/>
          <w:numId w:val="17"/>
        </w:numPr>
      </w:pPr>
      <w:r w:rsidRPr="00520E96">
        <w:t xml:space="preserve">The diagram below </w:t>
      </w:r>
      <w:r>
        <w:t>is</w:t>
      </w:r>
      <w:r w:rsidRPr="00520E96">
        <w:t xml:space="preserve"> a generic representation of </w:t>
      </w:r>
      <w:r>
        <w:t>VULA connectivity</w:t>
      </w:r>
      <w:r w:rsidRPr="00520E96">
        <w:t xml:space="preserve">. </w:t>
      </w:r>
      <w:r w:rsidRPr="005B2D1D">
        <w:t xml:space="preserve">Actual setup may vary depending on the exchange and </w:t>
      </w:r>
      <w:r w:rsidR="00026050">
        <w:t>the customer premises</w:t>
      </w:r>
      <w:r w:rsidRPr="005B2D1D">
        <w:t>. During technical feasibility, parties shall agree on the requirements that Omantel can fulfill as part of the order.</w:t>
      </w:r>
    </w:p>
    <w:p w14:paraId="73BC5730" w14:textId="77777777" w:rsidR="001C3A2F" w:rsidRDefault="001C3A2F" w:rsidP="001C3A2F">
      <w:pPr>
        <w:pStyle w:val="ListParagraph2"/>
        <w:numPr>
          <w:ilvl w:val="0"/>
          <w:numId w:val="0"/>
        </w:numPr>
      </w:pPr>
    </w:p>
    <w:p w14:paraId="4B11B4F2" w14:textId="4CE017A5" w:rsidR="001C3A2F" w:rsidRDefault="00026050" w:rsidP="001C3A2F">
      <w:pPr>
        <w:pStyle w:val="ListParagraph2"/>
        <w:numPr>
          <w:ilvl w:val="0"/>
          <w:numId w:val="0"/>
        </w:numPr>
        <w:ind w:left="864"/>
      </w:pPr>
      <w:r>
        <w:t xml:space="preserve">       </w:t>
      </w:r>
      <w:r w:rsidRPr="001C3A2F">
        <w:rPr>
          <w:noProof/>
        </w:rPr>
        <w:drawing>
          <wp:inline distT="0" distB="0" distL="0" distR="0" wp14:anchorId="4BF7E51D" wp14:editId="001D7104">
            <wp:extent cx="4699644" cy="2078182"/>
            <wp:effectExtent l="0" t="0" r="5715" b="0"/>
            <wp:docPr id="1428565403" name="Picture 1" descr="A diagram of a network conn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65403" name="Picture 1" descr="A diagram of a network connection&#10;&#10;Description automatically generated"/>
                    <pic:cNvPicPr/>
                  </pic:nvPicPr>
                  <pic:blipFill>
                    <a:blip r:embed="rId19"/>
                    <a:stretch>
                      <a:fillRect/>
                    </a:stretch>
                  </pic:blipFill>
                  <pic:spPr>
                    <a:xfrm>
                      <a:off x="0" y="0"/>
                      <a:ext cx="4702815" cy="2079584"/>
                    </a:xfrm>
                    <a:prstGeom prst="rect">
                      <a:avLst/>
                    </a:prstGeom>
                  </pic:spPr>
                </pic:pic>
              </a:graphicData>
            </a:graphic>
          </wp:inline>
        </w:drawing>
      </w:r>
    </w:p>
    <w:p w14:paraId="01577339" w14:textId="026F0770" w:rsidR="001C3A2F" w:rsidRPr="00887DE6" w:rsidRDefault="001C3A2F" w:rsidP="00986912">
      <w:pPr>
        <w:pStyle w:val="ListParagraph2"/>
        <w:numPr>
          <w:ilvl w:val="0"/>
          <w:numId w:val="0"/>
        </w:numPr>
        <w:ind w:left="864"/>
        <w:jc w:val="center"/>
      </w:pPr>
      <w:r>
        <w:t xml:space="preserve">Figure </w:t>
      </w:r>
      <w:r w:rsidR="00815419">
        <w:t>3</w:t>
      </w:r>
      <w:r>
        <w:t>: Generic representation of VULA connectivity</w:t>
      </w:r>
    </w:p>
    <w:p w14:paraId="039FC62A" w14:textId="77777777" w:rsidR="001C3A2F" w:rsidRDefault="001C3A2F" w:rsidP="001C3A2F">
      <w:pPr>
        <w:pStyle w:val="ListParagraph2"/>
        <w:numPr>
          <w:ilvl w:val="0"/>
          <w:numId w:val="0"/>
        </w:numPr>
      </w:pPr>
    </w:p>
    <w:p w14:paraId="198C909E" w14:textId="77777777" w:rsidR="00543EE7" w:rsidRDefault="000A5EC1" w:rsidP="000A5EC1">
      <w:pPr>
        <w:pStyle w:val="Heading1"/>
      </w:pPr>
      <w:bookmarkStart w:id="3" w:name="_Toc219297765"/>
      <w:bookmarkStart w:id="4" w:name="_Toc369710411"/>
      <w:r>
        <w:lastRenderedPageBreak/>
        <w:t>Terms and Condition</w:t>
      </w:r>
      <w:r w:rsidR="002219BF">
        <w:t>s</w:t>
      </w:r>
      <w:bookmarkEnd w:id="3"/>
    </w:p>
    <w:p w14:paraId="4094BEA9" w14:textId="3DC18CB4" w:rsidR="005A0FFB" w:rsidRDefault="00FD44F1" w:rsidP="00987102">
      <w:pPr>
        <w:pStyle w:val="ListParagraph"/>
      </w:pPr>
      <w:r>
        <w:t>Service</w:t>
      </w:r>
      <w:r w:rsidR="005A0FFB">
        <w:t xml:space="preserve"> Provisioning:</w:t>
      </w:r>
    </w:p>
    <w:p w14:paraId="5CDA36C7" w14:textId="2C974A4F" w:rsidR="00D406C5" w:rsidRDefault="008A34D6" w:rsidP="00D406C5">
      <w:pPr>
        <w:pStyle w:val="ListParagraph2"/>
      </w:pPr>
      <w:r w:rsidRPr="008D54C4">
        <w:t xml:space="preserve">The Service provision shall be subject to a technical feasibility study. If the result of the feasibility study is that the order shall be rejected, Omantel will justify that conclusion and share the reasons with the Requesting Party in </w:t>
      </w:r>
      <w:proofErr w:type="gramStart"/>
      <w:r w:rsidRPr="008D54C4">
        <w:t>writing.</w:t>
      </w:r>
      <w:r w:rsidR="00D406C5">
        <w:t>.</w:t>
      </w:r>
      <w:proofErr w:type="gramEnd"/>
      <w:r w:rsidR="00D406C5" w:rsidRPr="00205FF0">
        <w:t xml:space="preserve"> .</w:t>
      </w:r>
    </w:p>
    <w:p w14:paraId="0B325CED" w14:textId="77777777" w:rsidR="00206015" w:rsidRDefault="00206015" w:rsidP="00206015">
      <w:pPr>
        <w:pStyle w:val="ListParagraph2"/>
      </w:pPr>
      <w:r>
        <w:t xml:space="preserve">Omantel shall remain the owner of the Service. The Requesting Party shall not assign, transfer, lease, sell, resell or share their interest with any </w:t>
      </w:r>
      <w:proofErr w:type="gramStart"/>
      <w:r>
        <w:t>Third Party</w:t>
      </w:r>
      <w:proofErr w:type="gramEnd"/>
      <w:r>
        <w:t xml:space="preserve"> Operator</w:t>
      </w:r>
      <w:r w:rsidRPr="00BC7283">
        <w:t xml:space="preserve"> </w:t>
      </w:r>
      <w:r>
        <w:t>irrespective of the nature of their relationship</w:t>
      </w:r>
      <w:r w:rsidRPr="00520E96">
        <w:t>. Subleasing or installing the equipment of any other third party will be considered as breach to this Agreement.</w:t>
      </w:r>
    </w:p>
    <w:p w14:paraId="075C4C87" w14:textId="2623AAC5" w:rsidR="00206015" w:rsidRPr="00205FF0" w:rsidRDefault="00206015" w:rsidP="00206015">
      <w:pPr>
        <w:pStyle w:val="ListParagraph2"/>
      </w:pPr>
      <w:r>
        <w:t xml:space="preserve">Omantel will be responsible to maintain the NNI and </w:t>
      </w:r>
      <w:r w:rsidRPr="003A325C">
        <w:t xml:space="preserve">shall ensure that the </w:t>
      </w:r>
      <w:r>
        <w:t>VULA connectivity</w:t>
      </w:r>
      <w:r w:rsidRPr="003A325C">
        <w:t xml:space="preserve"> offered to the Requesting Party are at the same level of quality as those to Omantel’s </w:t>
      </w:r>
      <w:r>
        <w:t>own</w:t>
      </w:r>
      <w:r w:rsidRPr="003A325C">
        <w:t xml:space="preserve"> Customers</w:t>
      </w:r>
      <w:r>
        <w:t xml:space="preserve"> </w:t>
      </w:r>
      <w:r w:rsidRPr="007C3A37">
        <w:t>subject to sufficient capacity on the NNI link requested by the Requesting Party</w:t>
      </w:r>
      <w:r w:rsidRPr="003A325C">
        <w:t>.</w:t>
      </w:r>
    </w:p>
    <w:p w14:paraId="453FB6A6" w14:textId="3A9184B0" w:rsidR="000A6CD4" w:rsidRDefault="00D406C5" w:rsidP="000A6CD4">
      <w:pPr>
        <w:pStyle w:val="ListParagraph2"/>
      </w:pPr>
      <w:r>
        <w:t xml:space="preserve">For </w:t>
      </w:r>
      <w:r w:rsidR="000A6CD4">
        <w:t xml:space="preserve">Establishing </w:t>
      </w:r>
      <w:r w:rsidR="0002618D">
        <w:t xml:space="preserve">the </w:t>
      </w:r>
      <w:r w:rsidR="000A6CD4">
        <w:t>VULA NNI</w:t>
      </w:r>
    </w:p>
    <w:p w14:paraId="269811EC" w14:textId="004C26B3" w:rsidR="008B3BE6" w:rsidRDefault="008369C7" w:rsidP="008B3BE6">
      <w:pPr>
        <w:pStyle w:val="ListParagraph3"/>
      </w:pPr>
      <w:r>
        <w:t xml:space="preserve">The Requesting party shall request the transmission link to connect its network to its </w:t>
      </w:r>
      <w:r w:rsidR="00D21BDB">
        <w:t>Edge router</w:t>
      </w:r>
      <w:r>
        <w:t>. The charges for the transmission link are separate and are not included in this service.</w:t>
      </w:r>
    </w:p>
    <w:p w14:paraId="39980569" w14:textId="437DFFA6" w:rsidR="008369C7" w:rsidRDefault="008369C7" w:rsidP="008B3BE6">
      <w:pPr>
        <w:pStyle w:val="ListParagraph3"/>
      </w:pPr>
      <w:r>
        <w:t xml:space="preserve">The Requesting Party shall collocate its </w:t>
      </w:r>
      <w:r w:rsidR="00D21BDB">
        <w:t>Edge router</w:t>
      </w:r>
      <w:r>
        <w:t xml:space="preserve"> at the Fixed POI of Omantel. The charges for co-location and other ancillary services are separate and are not included in this Service</w:t>
      </w:r>
    </w:p>
    <w:p w14:paraId="1E1134F6" w14:textId="5C2ADD2E" w:rsidR="000A6CD4" w:rsidRDefault="00D406C5" w:rsidP="000A6CD4">
      <w:pPr>
        <w:pStyle w:val="ListParagraph2"/>
      </w:pPr>
      <w:r>
        <w:t xml:space="preserve">For </w:t>
      </w:r>
      <w:r w:rsidR="000A6CD4">
        <w:t>VULA connectivity</w:t>
      </w:r>
    </w:p>
    <w:p w14:paraId="6AE4E8A1" w14:textId="66DF8A9E" w:rsidR="00F07DB8" w:rsidRDefault="00F07DB8" w:rsidP="000A6CD4">
      <w:pPr>
        <w:pStyle w:val="ListParagraph3"/>
      </w:pPr>
      <w:r>
        <w:t xml:space="preserve">The </w:t>
      </w:r>
      <w:r w:rsidR="00EB1F5C">
        <w:t xml:space="preserve">VULA </w:t>
      </w:r>
      <w:r w:rsidR="00D406C5">
        <w:t xml:space="preserve">connectivity </w:t>
      </w:r>
      <w:r w:rsidR="00EB1F5C">
        <w:t>service</w:t>
      </w:r>
      <w:r>
        <w:t xml:space="preserve"> will be offered in location</w:t>
      </w:r>
      <w:r w:rsidR="00B20C39">
        <w:t>s</w:t>
      </w:r>
      <w:r>
        <w:t xml:space="preserve"> where Omantel has connectivity to </w:t>
      </w:r>
      <w:r w:rsidR="00FD44F1">
        <w:t>Customer</w:t>
      </w:r>
      <w:r w:rsidR="001A4987">
        <w:t xml:space="preserve"> </w:t>
      </w:r>
      <w:proofErr w:type="gramStart"/>
      <w:r w:rsidR="000A6CD4">
        <w:t>premises</w:t>
      </w:r>
      <w:proofErr w:type="gramEnd"/>
      <w:r w:rsidR="0059326B">
        <w:t xml:space="preserve"> and it is subject to resources availability</w:t>
      </w:r>
      <w:r>
        <w:t>.</w:t>
      </w:r>
    </w:p>
    <w:p w14:paraId="11F47F6B" w14:textId="73BAFAD9" w:rsidR="0056568D" w:rsidRDefault="001D2819" w:rsidP="000A6CD4">
      <w:pPr>
        <w:pStyle w:val="ListParagraph3"/>
      </w:pPr>
      <w:r w:rsidRPr="00335FCB">
        <w:t xml:space="preserve">If the end customer is already an Omantel customer, then Omantel shall offer the VULA service to the Requesting Party if that customer has paid in full the outstanding undisputed dues for this Service acquired from Omantel. Omantel may refuse to provide such a Service where the Customer has any outstanding undisputed amount. However, for the avoidance </w:t>
      </w:r>
      <w:r w:rsidRPr="00335FCB">
        <w:lastRenderedPageBreak/>
        <w:t>of doubt, even if Omantel exercises its discretion to provide the Service to the Requesting Party for that end Customer, this is without prejudice to its right to pursue a claim for the amount due from the end Customer.</w:t>
      </w:r>
    </w:p>
    <w:p w14:paraId="0AED8E40" w14:textId="789898EE" w:rsidR="00806C11" w:rsidRDefault="002E2BAD" w:rsidP="000A6CD4">
      <w:pPr>
        <w:pStyle w:val="ListParagraph3"/>
      </w:pPr>
      <w:r w:rsidRPr="002E2BAD">
        <w:t xml:space="preserve">If the </w:t>
      </w:r>
      <w:r>
        <w:t>end customer</w:t>
      </w:r>
      <w:r w:rsidRPr="002E2BAD">
        <w:t xml:space="preserve"> is already connected to any other Licensee</w:t>
      </w:r>
      <w:r w:rsidR="00F60C20">
        <w:t>,</w:t>
      </w:r>
      <w:r w:rsidRPr="002E2BAD">
        <w:t xml:space="preserve"> th</w:t>
      </w:r>
      <w:r w:rsidR="00205FF0">
        <w:t>e request will be denied unless the Requesting Party provides Omantel with:</w:t>
      </w:r>
    </w:p>
    <w:p w14:paraId="4A976143" w14:textId="193A5E82" w:rsidR="00806C11" w:rsidRPr="008F3EE0" w:rsidRDefault="00806C11" w:rsidP="000A6CD4">
      <w:pPr>
        <w:pStyle w:val="Heading5"/>
        <w:rPr>
          <w:color w:val="auto"/>
        </w:rPr>
      </w:pPr>
      <w:proofErr w:type="spellStart"/>
      <w:proofErr w:type="gramStart"/>
      <w:r w:rsidRPr="008F3EE0">
        <w:rPr>
          <w:color w:val="auto"/>
        </w:rPr>
        <w:t>a</w:t>
      </w:r>
      <w:proofErr w:type="spellEnd"/>
      <w:proofErr w:type="gramEnd"/>
      <w:r w:rsidRPr="008F3EE0">
        <w:rPr>
          <w:color w:val="auto"/>
        </w:rPr>
        <w:t xml:space="preserve"> </w:t>
      </w:r>
      <w:proofErr w:type="spellStart"/>
      <w:r w:rsidRPr="008F3EE0">
        <w:rPr>
          <w:color w:val="auto"/>
        </w:rPr>
        <w:t>verifiable</w:t>
      </w:r>
      <w:proofErr w:type="spellEnd"/>
      <w:r w:rsidRPr="008F3EE0">
        <w:rPr>
          <w:color w:val="auto"/>
        </w:rPr>
        <w:t xml:space="preserve"> </w:t>
      </w:r>
      <w:proofErr w:type="spellStart"/>
      <w:r w:rsidRPr="008F3EE0">
        <w:rPr>
          <w:color w:val="auto"/>
        </w:rPr>
        <w:t>termination</w:t>
      </w:r>
      <w:proofErr w:type="spellEnd"/>
      <w:r w:rsidRPr="008F3EE0">
        <w:rPr>
          <w:color w:val="auto"/>
        </w:rPr>
        <w:t xml:space="preserve"> notice </w:t>
      </w:r>
      <w:proofErr w:type="spellStart"/>
      <w:r w:rsidRPr="008F3EE0">
        <w:rPr>
          <w:color w:val="auto"/>
        </w:rPr>
        <w:t>from</w:t>
      </w:r>
      <w:proofErr w:type="spellEnd"/>
      <w:r w:rsidRPr="008F3EE0">
        <w:rPr>
          <w:color w:val="auto"/>
        </w:rPr>
        <w:t xml:space="preserve"> the user to </w:t>
      </w:r>
      <w:proofErr w:type="spellStart"/>
      <w:r w:rsidRPr="008F3EE0">
        <w:rPr>
          <w:color w:val="auto"/>
        </w:rPr>
        <w:t>its</w:t>
      </w:r>
      <w:proofErr w:type="spellEnd"/>
      <w:r w:rsidRPr="008F3EE0">
        <w:rPr>
          <w:color w:val="auto"/>
        </w:rPr>
        <w:t xml:space="preserve"> </w:t>
      </w:r>
      <w:proofErr w:type="spellStart"/>
      <w:r w:rsidRPr="008F3EE0">
        <w:rPr>
          <w:color w:val="auto"/>
        </w:rPr>
        <w:t>previous</w:t>
      </w:r>
      <w:proofErr w:type="spellEnd"/>
      <w:r w:rsidRPr="008F3EE0">
        <w:rPr>
          <w:color w:val="auto"/>
        </w:rPr>
        <w:t xml:space="preserve"> provider, </w:t>
      </w:r>
    </w:p>
    <w:p w14:paraId="23E06FCF" w14:textId="7DC4CC48" w:rsidR="002E2BAD" w:rsidRPr="008F3EE0" w:rsidRDefault="001325EC" w:rsidP="000A6CD4">
      <w:pPr>
        <w:pStyle w:val="Heading5"/>
        <w:rPr>
          <w:color w:val="auto"/>
        </w:rPr>
      </w:pPr>
      <w:proofErr w:type="gramStart"/>
      <w:r w:rsidRPr="008F3EE0">
        <w:rPr>
          <w:color w:val="auto"/>
        </w:rPr>
        <w:t>a</w:t>
      </w:r>
      <w:proofErr w:type="gramEnd"/>
      <w:r w:rsidRPr="008F3EE0">
        <w:rPr>
          <w:color w:val="auto"/>
        </w:rPr>
        <w:t xml:space="preserve"> </w:t>
      </w:r>
      <w:r w:rsidR="00806C11" w:rsidRPr="008F3EE0">
        <w:rPr>
          <w:color w:val="auto"/>
        </w:rPr>
        <w:t>N</w:t>
      </w:r>
      <w:r w:rsidR="00205FF0" w:rsidRPr="008F3EE0">
        <w:rPr>
          <w:color w:val="auto"/>
        </w:rPr>
        <w:t xml:space="preserve">o </w:t>
      </w:r>
      <w:r w:rsidR="00806C11" w:rsidRPr="008F3EE0">
        <w:rPr>
          <w:color w:val="auto"/>
        </w:rPr>
        <w:t>O</w:t>
      </w:r>
      <w:r w:rsidR="00205FF0" w:rsidRPr="008F3EE0">
        <w:rPr>
          <w:color w:val="auto"/>
        </w:rPr>
        <w:t xml:space="preserve">bjection </w:t>
      </w:r>
      <w:proofErr w:type="spellStart"/>
      <w:r w:rsidR="00806C11" w:rsidRPr="008F3EE0">
        <w:rPr>
          <w:color w:val="auto"/>
        </w:rPr>
        <w:t>C</w:t>
      </w:r>
      <w:r w:rsidR="00205FF0" w:rsidRPr="008F3EE0">
        <w:rPr>
          <w:color w:val="auto"/>
        </w:rPr>
        <w:t>ertificate</w:t>
      </w:r>
      <w:proofErr w:type="spellEnd"/>
      <w:r w:rsidR="00806C11" w:rsidRPr="008F3EE0">
        <w:rPr>
          <w:color w:val="auto"/>
        </w:rPr>
        <w:t xml:space="preserve"> </w:t>
      </w:r>
      <w:r w:rsidRPr="008F3EE0">
        <w:rPr>
          <w:color w:val="auto"/>
        </w:rPr>
        <w:t xml:space="preserve">(NOC) </w:t>
      </w:r>
      <w:proofErr w:type="spellStart"/>
      <w:r w:rsidR="00806C11" w:rsidRPr="008F3EE0">
        <w:rPr>
          <w:color w:val="auto"/>
        </w:rPr>
        <w:t>from</w:t>
      </w:r>
      <w:proofErr w:type="spellEnd"/>
      <w:r w:rsidR="00806C11" w:rsidRPr="008F3EE0">
        <w:rPr>
          <w:color w:val="auto"/>
        </w:rPr>
        <w:t xml:space="preserve"> the </w:t>
      </w:r>
      <w:proofErr w:type="spellStart"/>
      <w:r w:rsidR="00806C11" w:rsidRPr="008F3EE0">
        <w:rPr>
          <w:color w:val="auto"/>
        </w:rPr>
        <w:t>previous</w:t>
      </w:r>
      <w:proofErr w:type="spellEnd"/>
      <w:r w:rsidR="00806C11" w:rsidRPr="008F3EE0">
        <w:rPr>
          <w:color w:val="auto"/>
        </w:rPr>
        <w:t xml:space="preserve"> provider</w:t>
      </w:r>
      <w:r w:rsidR="00A53094" w:rsidRPr="008F3EE0">
        <w:rPr>
          <w:color w:val="auto"/>
        </w:rPr>
        <w:t>.</w:t>
      </w:r>
    </w:p>
    <w:p w14:paraId="3EB22B0B" w14:textId="19C13E2C" w:rsidR="00806C11" w:rsidRPr="002E2BAD" w:rsidRDefault="00364BC8" w:rsidP="000A6CD4">
      <w:pPr>
        <w:pStyle w:val="ListParagraph3"/>
      </w:pPr>
      <w:r>
        <w:t xml:space="preserve">The NOC from a </w:t>
      </w:r>
      <w:r w:rsidR="00255B01">
        <w:t>provider</w:t>
      </w:r>
      <w:r w:rsidR="00806C11">
        <w:t xml:space="preserve"> shall be considered as notice for </w:t>
      </w:r>
      <w:proofErr w:type="gramStart"/>
      <w:r w:rsidR="00806C11">
        <w:t>termination, and</w:t>
      </w:r>
      <w:proofErr w:type="gramEnd"/>
      <w:r w:rsidR="00806C11">
        <w:t xml:space="preserve"> based on this Omantel shall issue the invoice for ea</w:t>
      </w:r>
      <w:r>
        <w:t xml:space="preserve">rly termination, if any, to that </w:t>
      </w:r>
      <w:r w:rsidR="00806C11">
        <w:t>provider.</w:t>
      </w:r>
    </w:p>
    <w:p w14:paraId="5E1F3BA1" w14:textId="0E9C54FB" w:rsidR="004B0D6B" w:rsidRDefault="004B0D6B" w:rsidP="000A6CD4">
      <w:pPr>
        <w:pStyle w:val="ListParagraph3"/>
      </w:pPr>
      <w:r>
        <w:t>The service can only be provided to “Homes Passed” where Omantel has its network available and is subject to passing the technical feasibility check at the installation address.</w:t>
      </w:r>
      <w:r w:rsidR="003F0BBC">
        <w:t xml:space="preserve"> </w:t>
      </w:r>
      <w:r>
        <w:t>If the end-user installation address is already on the network, Omantel will fix an installatio</w:t>
      </w:r>
      <w:r w:rsidR="004F34D8">
        <w:t>n appointment with the end customer</w:t>
      </w:r>
      <w:r w:rsidR="003F0BBC">
        <w:t>.</w:t>
      </w:r>
    </w:p>
    <w:p w14:paraId="71730DC2" w14:textId="5A482A8C" w:rsidR="004B0D6B" w:rsidRDefault="004B0D6B" w:rsidP="000A6CD4">
      <w:pPr>
        <w:pStyle w:val="ListParagraph3"/>
      </w:pPr>
      <w:r>
        <w:t>Omantel shall carry out the installation, test</w:t>
      </w:r>
      <w:r w:rsidR="008D73D7">
        <w:t>ing</w:t>
      </w:r>
      <w:r>
        <w:t>, and perform the acceptance tests.</w:t>
      </w:r>
    </w:p>
    <w:p w14:paraId="65E3C755" w14:textId="5925C902" w:rsidR="004B0D6B" w:rsidRDefault="004B0D6B" w:rsidP="000A6CD4">
      <w:pPr>
        <w:pStyle w:val="ListParagraph3"/>
      </w:pPr>
      <w:r>
        <w:t>Once the acceptance test is completed, Omantel will inform the Request</w:t>
      </w:r>
      <w:r w:rsidR="002E2BAD">
        <w:t xml:space="preserve">ing Party and </w:t>
      </w:r>
      <w:proofErr w:type="gramStart"/>
      <w:r w:rsidR="002E2BAD">
        <w:t>handover</w:t>
      </w:r>
      <w:proofErr w:type="gramEnd"/>
      <w:r w:rsidR="002E2BAD">
        <w:t xml:space="preserve"> the VULA</w:t>
      </w:r>
      <w:r w:rsidR="00B16E29">
        <w:t xml:space="preserve"> connectivity</w:t>
      </w:r>
      <w:r w:rsidR="002E2BAD">
        <w:t>.</w:t>
      </w:r>
    </w:p>
    <w:p w14:paraId="00E09715" w14:textId="31606856" w:rsidR="004B0D6B" w:rsidRDefault="004B0D6B" w:rsidP="000A6CD4">
      <w:pPr>
        <w:pStyle w:val="ListParagraph3"/>
      </w:pPr>
      <w:r>
        <w:t>O</w:t>
      </w:r>
      <w:r w:rsidR="00892D78">
        <w:t>ne p</w:t>
      </w:r>
      <w:r>
        <w:t xml:space="preserve">remise can be connected to </w:t>
      </w:r>
      <w:r w:rsidR="00364BC8">
        <w:t xml:space="preserve">only </w:t>
      </w:r>
      <w:r>
        <w:t>one operator.</w:t>
      </w:r>
    </w:p>
    <w:p w14:paraId="4C01D973" w14:textId="0A25F1AD" w:rsidR="005A0FFB" w:rsidRDefault="005A0FFB" w:rsidP="000A6CD4">
      <w:pPr>
        <w:pStyle w:val="ListParagraph3"/>
      </w:pPr>
      <w:r w:rsidRPr="005A0FFB">
        <w:t xml:space="preserve">Omantel shall not be responsible for any work within the boundary of the </w:t>
      </w:r>
      <w:r w:rsidR="00FD44F1">
        <w:t>Customer</w:t>
      </w:r>
      <w:r w:rsidR="00B20C39">
        <w:t>’s</w:t>
      </w:r>
      <w:r>
        <w:t xml:space="preserve"> premises</w:t>
      </w:r>
      <w:r w:rsidRPr="005A0FFB">
        <w:t>.</w:t>
      </w:r>
    </w:p>
    <w:p w14:paraId="7DFFDFC0" w14:textId="674F931F" w:rsidR="00391612" w:rsidDel="00CC4E39" w:rsidRDefault="008D74C7" w:rsidP="000A6CD4">
      <w:pPr>
        <w:pStyle w:val="ListParagraph3"/>
      </w:pPr>
      <w:r w:rsidRPr="00A564E3">
        <w:t xml:space="preserve">Omantel shall be responsible for the quality-of-service metrics applicable on the segments of VULA service, offered by the Requesting Party to the Customer, that are within Omantel’s purview and demarcation points that </w:t>
      </w:r>
      <w:proofErr w:type="gramStart"/>
      <w:r w:rsidRPr="00A564E3">
        <w:t>includes</w:t>
      </w:r>
      <w:proofErr w:type="gramEnd"/>
      <w:r w:rsidRPr="00A564E3">
        <w:t xml:space="preserve"> but not limited to latency, jitter, congestion on the interconnect ports, etc</w:t>
      </w:r>
      <w:r w:rsidR="005A7B1C" w:rsidRPr="00A564E3">
        <w:t xml:space="preserve">. </w:t>
      </w:r>
    </w:p>
    <w:p w14:paraId="54AA8B8D" w14:textId="6D916371" w:rsidR="006A5597" w:rsidRDefault="006A5597" w:rsidP="000A6CD4">
      <w:pPr>
        <w:pStyle w:val="ListParagraph3"/>
      </w:pPr>
      <w:r>
        <w:lastRenderedPageBreak/>
        <w:t xml:space="preserve">Any Service that will be provided by the Requesting Party shall be based on the condition of the </w:t>
      </w:r>
      <w:r w:rsidR="00D921F2">
        <w:t>local loop</w:t>
      </w:r>
      <w:r>
        <w:t xml:space="preserve">. Omantel shall not modify its network to provide a higher bandwidth beyond or above </w:t>
      </w:r>
      <w:r w:rsidR="001D30D3">
        <w:t xml:space="preserve">the </w:t>
      </w:r>
      <w:proofErr w:type="gramStart"/>
      <w:r>
        <w:t>prequalified</w:t>
      </w:r>
      <w:proofErr w:type="gramEnd"/>
      <w:r>
        <w:t xml:space="preserve"> capacity of the </w:t>
      </w:r>
      <w:r w:rsidR="00D921F2">
        <w:t>local loop</w:t>
      </w:r>
      <w:r w:rsidR="005C6AB7">
        <w:t>.</w:t>
      </w:r>
    </w:p>
    <w:p w14:paraId="73FA5B6A" w14:textId="7CAF4512" w:rsidR="003F0BBC" w:rsidRDefault="003F0BBC" w:rsidP="00CC4E39">
      <w:pPr>
        <w:pStyle w:val="ListParagraph"/>
      </w:pPr>
      <w:r>
        <w:t>Omantel shall ensure that the Services offered to the Requesting Party are at the same level of quality as those to Omantel’s own Customers.</w:t>
      </w:r>
    </w:p>
    <w:p w14:paraId="72004EF7" w14:textId="165801D0" w:rsidR="00AE5DF1" w:rsidRPr="00206015" w:rsidRDefault="00DE789C" w:rsidP="00C36A02">
      <w:pPr>
        <w:pStyle w:val="ListParagraph"/>
        <w:rPr>
          <w:lang w:val="en-GB"/>
        </w:rPr>
      </w:pPr>
      <w:r>
        <w:t xml:space="preserve"> </w:t>
      </w:r>
      <w:r w:rsidR="00AE5DF1" w:rsidRPr="00294921">
        <w:t>Where certain site preparation is to be carried out by Omantel, the Requesting Party shall pay all the reasonable costs incurred by Omantel in carrying out this activity</w:t>
      </w:r>
      <w:r w:rsidR="00AE5DF1">
        <w:t xml:space="preserve"> plus a markup </w:t>
      </w:r>
      <w:r w:rsidR="00560E9E">
        <w:t>percentage specified in Annex M</w:t>
      </w:r>
      <w:r w:rsidR="00AE5DF1" w:rsidRPr="00294921">
        <w:t>.</w:t>
      </w:r>
    </w:p>
    <w:p w14:paraId="6012CDA7" w14:textId="43BF7155" w:rsidR="004F3B90" w:rsidRDefault="00AE5DF1" w:rsidP="004859A8">
      <w:pPr>
        <w:pStyle w:val="ListParagraph"/>
      </w:pPr>
      <w:r w:rsidRPr="00520E96">
        <w:t xml:space="preserve">If the Requesting Party requires Omantel to perform additional tasks, Omantel may offer to perform </w:t>
      </w:r>
      <w:r>
        <w:t>those</w:t>
      </w:r>
      <w:r w:rsidRPr="00520E96">
        <w:t xml:space="preserve"> additional tasks, subject to feasibility. The Requesting Party should request in writing for Omantel to perform such additional tasks. In such cases, Omantel will charge the </w:t>
      </w:r>
      <w:r>
        <w:t>Requesting P</w:t>
      </w:r>
      <w:r w:rsidRPr="00520E96">
        <w:t xml:space="preserve">arty on a </w:t>
      </w:r>
      <w:r>
        <w:t xml:space="preserve">cost plus </w:t>
      </w:r>
      <w:r w:rsidR="00560E9E">
        <w:t>a markup percentage specified in Annex M</w:t>
      </w:r>
      <w:r w:rsidRPr="00520E96">
        <w:t>.</w:t>
      </w:r>
    </w:p>
    <w:p w14:paraId="5C37B3D2" w14:textId="77777777" w:rsidR="00721964" w:rsidRDefault="00D86B00" w:rsidP="00721964">
      <w:pPr>
        <w:pStyle w:val="ListParagraph"/>
      </w:pPr>
      <w:r>
        <w:t>The Requesting Party</w:t>
      </w:r>
      <w:r w:rsidR="00B20C39">
        <w:t>’s</w:t>
      </w:r>
      <w:r w:rsidR="00721964">
        <w:t xml:space="preserve"> Responsibility:</w:t>
      </w:r>
    </w:p>
    <w:p w14:paraId="59590E4E" w14:textId="74C97826" w:rsidR="005E133B" w:rsidRDefault="005E133B" w:rsidP="0070209A">
      <w:pPr>
        <w:pStyle w:val="ListParagraph2"/>
        <w:numPr>
          <w:ilvl w:val="2"/>
          <w:numId w:val="12"/>
        </w:numPr>
      </w:pPr>
      <w:r>
        <w:t>The Requesting Party shall first request Omantel to establish the VULA NNI before requesting the VULA connectivity to individual customers.</w:t>
      </w:r>
    </w:p>
    <w:p w14:paraId="52C7C002" w14:textId="29FA80AB" w:rsidR="00E90BAB" w:rsidRPr="00E90BAB" w:rsidRDefault="00E90BAB" w:rsidP="00914BB9">
      <w:pPr>
        <w:pStyle w:val="ListParagraph2"/>
        <w:numPr>
          <w:ilvl w:val="2"/>
          <w:numId w:val="12"/>
        </w:numPr>
      </w:pPr>
      <w:r w:rsidRPr="00E90BAB">
        <w:t xml:space="preserve">The Requesting Party shall pay Omantel the charges specified in Clause </w:t>
      </w:r>
      <w:r w:rsidR="00EC1729">
        <w:fldChar w:fldCharType="begin"/>
      </w:r>
      <w:r w:rsidR="00EC1729">
        <w:instrText xml:space="preserve"> REF _Ref212324693 \r \h </w:instrText>
      </w:r>
      <w:r w:rsidR="00EC1729">
        <w:fldChar w:fldCharType="separate"/>
      </w:r>
      <w:r w:rsidR="007235C7">
        <w:t>7</w:t>
      </w:r>
      <w:r w:rsidR="00EC1729">
        <w:fldChar w:fldCharType="end"/>
      </w:r>
      <w:r w:rsidR="00EC1729">
        <w:t xml:space="preserve"> </w:t>
      </w:r>
      <w:r w:rsidRPr="00E90BAB">
        <w:t>below.</w:t>
      </w:r>
    </w:p>
    <w:p w14:paraId="70135159" w14:textId="15BEEE5E" w:rsidR="00C260DA" w:rsidRDefault="00C260DA" w:rsidP="0070209A">
      <w:pPr>
        <w:pStyle w:val="ListParagraph2"/>
        <w:numPr>
          <w:ilvl w:val="2"/>
          <w:numId w:val="12"/>
        </w:numPr>
      </w:pPr>
      <w:r>
        <w:t>The Requesting Party shall ensure sufficient capacity on the VULA NNI.</w:t>
      </w:r>
    </w:p>
    <w:p w14:paraId="5FFA6EDB" w14:textId="594C1FE5" w:rsidR="00721964" w:rsidRDefault="005E133B" w:rsidP="0070209A">
      <w:pPr>
        <w:pStyle w:val="ListParagraph2"/>
        <w:numPr>
          <w:ilvl w:val="2"/>
          <w:numId w:val="12"/>
        </w:numPr>
      </w:pPr>
      <w:r>
        <w:t>For each VULA connectivity, t</w:t>
      </w:r>
      <w:r w:rsidR="00AB22C5">
        <w:t>he Requesting Party</w:t>
      </w:r>
      <w:r w:rsidR="00721964">
        <w:t xml:space="preserve"> shall submit with its </w:t>
      </w:r>
      <w:r w:rsidR="00FF629D">
        <w:t>VULA</w:t>
      </w:r>
      <w:r w:rsidR="00721964">
        <w:t xml:space="preserve"> </w:t>
      </w:r>
      <w:r w:rsidR="00B20C39">
        <w:t>R</w:t>
      </w:r>
      <w:r w:rsidR="00721964">
        <w:t>equest</w:t>
      </w:r>
      <w:r w:rsidR="002219BF">
        <w:t xml:space="preserve"> </w:t>
      </w:r>
      <w:r w:rsidR="00721964">
        <w:t xml:space="preserve">a copy </w:t>
      </w:r>
      <w:r w:rsidR="00B20C39">
        <w:t xml:space="preserve">of </w:t>
      </w:r>
      <w:r w:rsidR="00721964">
        <w:t xml:space="preserve">the </w:t>
      </w:r>
      <w:r w:rsidR="00FD44F1">
        <w:t>Customer</w:t>
      </w:r>
      <w:r w:rsidR="00721964">
        <w:t xml:space="preserve"> application form duly completed and signed by the </w:t>
      </w:r>
      <w:r w:rsidR="00FD44F1">
        <w:t>Customer</w:t>
      </w:r>
      <w:r w:rsidR="00721964">
        <w:t xml:space="preserve">. The </w:t>
      </w:r>
      <w:r w:rsidR="00B20C39">
        <w:t>R</w:t>
      </w:r>
      <w:r w:rsidR="00721964">
        <w:t xml:space="preserve">equest shall contain all necessary information about the </w:t>
      </w:r>
      <w:r w:rsidR="00FD44F1">
        <w:t>Customer</w:t>
      </w:r>
      <w:r w:rsidR="00721964">
        <w:t xml:space="preserve"> </w:t>
      </w:r>
      <w:r w:rsidR="001B4E8F">
        <w:t xml:space="preserve">including </w:t>
      </w:r>
      <w:r w:rsidR="00E1738B">
        <w:t>but not limited to</w:t>
      </w:r>
      <w:r w:rsidR="001B4E8F">
        <w:t>,</w:t>
      </w:r>
      <w:r w:rsidR="00E1738B">
        <w:t xml:space="preserve"> the </w:t>
      </w:r>
      <w:r w:rsidR="00FD44F1">
        <w:t>Customer</w:t>
      </w:r>
      <w:r w:rsidR="00E1738B">
        <w:t xml:space="preserve"> details, the connectivity points </w:t>
      </w:r>
      <w:r w:rsidR="00721964">
        <w:t>and his connectivity requirement</w:t>
      </w:r>
      <w:r w:rsidR="007C3420">
        <w:t xml:space="preserve">. </w:t>
      </w:r>
    </w:p>
    <w:p w14:paraId="257BB328" w14:textId="77777777" w:rsidR="00721964" w:rsidRDefault="00AB22C5" w:rsidP="0096263D">
      <w:pPr>
        <w:pStyle w:val="ListParagraph2"/>
        <w:numPr>
          <w:ilvl w:val="2"/>
          <w:numId w:val="12"/>
        </w:numPr>
      </w:pPr>
      <w:r>
        <w:t>The Requesting Party</w:t>
      </w:r>
      <w:r w:rsidR="00721964">
        <w:t xml:space="preserve"> shall be responsible </w:t>
      </w:r>
      <w:r w:rsidR="00F50B52">
        <w:t>for</w:t>
      </w:r>
      <w:r w:rsidR="00721964">
        <w:t xml:space="preserve"> availability and quality of the </w:t>
      </w:r>
      <w:r w:rsidR="00FD44F1">
        <w:t>Service</w:t>
      </w:r>
      <w:r w:rsidR="00721964">
        <w:t xml:space="preserve"> offered to its </w:t>
      </w:r>
      <w:r w:rsidR="00FD44F1">
        <w:t>Customer</w:t>
      </w:r>
      <w:r w:rsidR="00721964">
        <w:t>.</w:t>
      </w:r>
    </w:p>
    <w:p w14:paraId="1594D914" w14:textId="77777777" w:rsidR="00721964" w:rsidRDefault="00AB22C5" w:rsidP="0096263D">
      <w:pPr>
        <w:pStyle w:val="ListParagraph2"/>
        <w:numPr>
          <w:ilvl w:val="2"/>
          <w:numId w:val="12"/>
        </w:numPr>
      </w:pPr>
      <w:r>
        <w:t>The Requesting Party</w:t>
      </w:r>
      <w:r w:rsidR="00721964">
        <w:t xml:space="preserve"> shall be responsible to invoice and collect the outstanding dues from its </w:t>
      </w:r>
      <w:r w:rsidR="00FD44F1">
        <w:t>Customer</w:t>
      </w:r>
      <w:r w:rsidR="00721964">
        <w:t>s.</w:t>
      </w:r>
    </w:p>
    <w:p w14:paraId="0A589C0D" w14:textId="12649A28" w:rsidR="00721964" w:rsidRDefault="00AB22C5" w:rsidP="00B20C39">
      <w:pPr>
        <w:pStyle w:val="ListParagraph2"/>
        <w:numPr>
          <w:ilvl w:val="2"/>
          <w:numId w:val="12"/>
        </w:numPr>
      </w:pPr>
      <w:r>
        <w:lastRenderedPageBreak/>
        <w:t>The Requesting Party</w:t>
      </w:r>
      <w:r w:rsidR="00721964">
        <w:t xml:space="preserve"> shall pay Omantel the charges specified in </w:t>
      </w:r>
      <w:r w:rsidR="004D0E7E">
        <w:t>Clause</w:t>
      </w:r>
      <w:r w:rsidR="00721964">
        <w:t xml:space="preserve"> </w:t>
      </w:r>
      <w:r w:rsidR="00A06FE7">
        <w:fldChar w:fldCharType="begin"/>
      </w:r>
      <w:r w:rsidR="00A06FE7">
        <w:instrText xml:space="preserve"> REF _Ref212324693 \r \h </w:instrText>
      </w:r>
      <w:r w:rsidR="00A06FE7">
        <w:fldChar w:fldCharType="separate"/>
      </w:r>
      <w:r w:rsidR="007235C7">
        <w:t>7</w:t>
      </w:r>
      <w:r w:rsidR="00A06FE7">
        <w:fldChar w:fldCharType="end"/>
      </w:r>
      <w:r w:rsidR="00A06FE7">
        <w:t xml:space="preserve"> </w:t>
      </w:r>
      <w:r w:rsidR="00721964">
        <w:t xml:space="preserve">below even if the </w:t>
      </w:r>
      <w:r w:rsidR="00FD44F1">
        <w:t>Customer</w:t>
      </w:r>
      <w:r w:rsidR="00721964">
        <w:t xml:space="preserve"> </w:t>
      </w:r>
      <w:r w:rsidR="00B20C39">
        <w:t xml:space="preserve">has </w:t>
      </w:r>
      <w:r w:rsidR="00721964">
        <w:t>not pa</w:t>
      </w:r>
      <w:r w:rsidR="00B20C39">
        <w:t>id</w:t>
      </w:r>
      <w:r w:rsidR="00721964">
        <w:t xml:space="preserve"> his dues to </w:t>
      </w:r>
      <w:r>
        <w:t>the Requesting Party</w:t>
      </w:r>
      <w:r w:rsidR="00721964">
        <w:t>.</w:t>
      </w:r>
    </w:p>
    <w:p w14:paraId="046752A7" w14:textId="53283916" w:rsidR="00064D87" w:rsidRDefault="00064D87" w:rsidP="0096263D">
      <w:pPr>
        <w:pStyle w:val="ListParagraph2"/>
      </w:pPr>
      <w:r>
        <w:t>The Requesting Party shall set</w:t>
      </w:r>
      <w:r w:rsidR="00BF57B0">
        <w:t xml:space="preserve"> </w:t>
      </w:r>
      <w:r>
        <w:t xml:space="preserve">up a call center to address all complaints from </w:t>
      </w:r>
      <w:proofErr w:type="gramStart"/>
      <w:r>
        <w:t>his</w:t>
      </w:r>
      <w:proofErr w:type="gramEnd"/>
      <w:r>
        <w:t xml:space="preserve"> </w:t>
      </w:r>
      <w:r w:rsidR="00B20C39">
        <w:t>C</w:t>
      </w:r>
      <w:r>
        <w:t>ustomer.</w:t>
      </w:r>
    </w:p>
    <w:p w14:paraId="4922E000" w14:textId="29975B65" w:rsidR="0064379A" w:rsidRDefault="0064379A" w:rsidP="005A53DD">
      <w:pPr>
        <w:pStyle w:val="ListParagraph2"/>
      </w:pPr>
      <w:r>
        <w:t xml:space="preserve">The Requesting Party </w:t>
      </w:r>
      <w:r w:rsidR="00AB523F">
        <w:t>shall request</w:t>
      </w:r>
      <w:r>
        <w:t xml:space="preserve"> </w:t>
      </w:r>
      <w:r w:rsidR="00AB523F">
        <w:t>P</w:t>
      </w:r>
      <w:r>
        <w:t>atching</w:t>
      </w:r>
      <w:r w:rsidR="00AB523F">
        <w:t xml:space="preserve"> service separately along with each VULA connectivity request</w:t>
      </w:r>
      <w:r>
        <w:t>.</w:t>
      </w:r>
    </w:p>
    <w:p w14:paraId="664EE1C2" w14:textId="77777777" w:rsidR="00C13E74" w:rsidRDefault="00C13E74" w:rsidP="00D11032">
      <w:pPr>
        <w:pStyle w:val="ListParagraph"/>
      </w:pPr>
      <w:r>
        <w:t>Change request</w:t>
      </w:r>
    </w:p>
    <w:p w14:paraId="7C5A0025" w14:textId="1DEE9ECD" w:rsidR="00D11032" w:rsidRPr="00C31A18" w:rsidRDefault="00D11032" w:rsidP="008D1280">
      <w:pPr>
        <w:pStyle w:val="ListParagraph2"/>
        <w:numPr>
          <w:ilvl w:val="2"/>
          <w:numId w:val="16"/>
        </w:numPr>
      </w:pPr>
      <w:r w:rsidRPr="00C31A18">
        <w:t>Chang</w:t>
      </w:r>
      <w:r>
        <w:t>e</w:t>
      </w:r>
      <w:r w:rsidRPr="00C31A18">
        <w:t xml:space="preserve"> request to </w:t>
      </w:r>
      <w:r>
        <w:t>the VULA</w:t>
      </w:r>
      <w:r w:rsidRPr="00C31A18">
        <w:t xml:space="preserve"> </w:t>
      </w:r>
      <w:r>
        <w:t>NNI</w:t>
      </w:r>
    </w:p>
    <w:p w14:paraId="23C477F1" w14:textId="5600BABB" w:rsidR="00D11032" w:rsidRDefault="00D11032" w:rsidP="00C13E74">
      <w:pPr>
        <w:pStyle w:val="ListParagraph3"/>
        <w:numPr>
          <w:ilvl w:val="3"/>
          <w:numId w:val="11"/>
        </w:numPr>
      </w:pPr>
      <w:r>
        <w:t xml:space="preserve">Upgrade orders for the </w:t>
      </w:r>
      <w:r w:rsidR="00C13E74">
        <w:t xml:space="preserve">VULA </w:t>
      </w:r>
      <w:r>
        <w:t xml:space="preserve">NNI bandwidth are placed according to order procedures in Clause </w:t>
      </w:r>
      <w:r w:rsidR="00A06FE7">
        <w:fldChar w:fldCharType="begin"/>
      </w:r>
      <w:r w:rsidR="00A06FE7">
        <w:instrText xml:space="preserve"> REF _Ref424542111 \r \h </w:instrText>
      </w:r>
      <w:r w:rsidR="00A06FE7">
        <w:fldChar w:fldCharType="separate"/>
      </w:r>
      <w:r w:rsidR="007235C7">
        <w:t>6</w:t>
      </w:r>
      <w:r w:rsidR="00A06FE7">
        <w:fldChar w:fldCharType="end"/>
      </w:r>
      <w:r w:rsidR="00A06FE7">
        <w:t xml:space="preserve"> </w:t>
      </w:r>
      <w:r>
        <w:t xml:space="preserve"> of this Sub Annex. </w:t>
      </w:r>
    </w:p>
    <w:p w14:paraId="433A0CA0" w14:textId="77777777" w:rsidR="00D11032" w:rsidRDefault="00D11032" w:rsidP="00C13E74">
      <w:pPr>
        <w:pStyle w:val="ListParagraph3"/>
        <w:numPr>
          <w:ilvl w:val="3"/>
          <w:numId w:val="11"/>
        </w:numPr>
      </w:pPr>
      <w:r w:rsidRPr="00056145">
        <w:t>The monthly fees for the increased bandwidth will be applicable from the date that the upgrade is performed.</w:t>
      </w:r>
    </w:p>
    <w:p w14:paraId="2503392F" w14:textId="77777777" w:rsidR="00D11032" w:rsidRDefault="00D11032" w:rsidP="00C13E74">
      <w:pPr>
        <w:pStyle w:val="ListParagraph3"/>
        <w:numPr>
          <w:ilvl w:val="3"/>
          <w:numId w:val="11"/>
        </w:numPr>
      </w:pPr>
      <w:r>
        <w:t xml:space="preserve">A new Contract Term will be applicable for the upgraded </w:t>
      </w:r>
      <w:proofErr w:type="gramStart"/>
      <w:r>
        <w:t>link</w:t>
      </w:r>
      <w:proofErr w:type="gramEnd"/>
      <w:r>
        <w:t xml:space="preserve"> and the existing Contract Term will be cancelled without any early termination charges.</w:t>
      </w:r>
    </w:p>
    <w:p w14:paraId="07B57880" w14:textId="77777777" w:rsidR="00D11032" w:rsidRPr="00115180" w:rsidRDefault="00D11032" w:rsidP="00C13E74">
      <w:pPr>
        <w:pStyle w:val="ListParagraph3"/>
        <w:numPr>
          <w:ilvl w:val="3"/>
          <w:numId w:val="11"/>
        </w:numPr>
      </w:pPr>
      <w:r>
        <w:t>Changes other than upgrading the bandwidth shall be considered as a termination of the Service and an Order of a new one.</w:t>
      </w:r>
    </w:p>
    <w:p w14:paraId="0ADA7F6D" w14:textId="47DAB75F" w:rsidR="007F7BCE" w:rsidRDefault="007F7BCE" w:rsidP="008D1280">
      <w:pPr>
        <w:pStyle w:val="ListParagraph2"/>
        <w:numPr>
          <w:ilvl w:val="2"/>
          <w:numId w:val="16"/>
        </w:numPr>
      </w:pPr>
      <w:r>
        <w:t>Changing Location</w:t>
      </w:r>
      <w:r w:rsidR="00D11032">
        <w:t xml:space="preserve"> of VULA connectivity</w:t>
      </w:r>
    </w:p>
    <w:p w14:paraId="7B573942" w14:textId="2C001A06" w:rsidR="0007283A" w:rsidRDefault="0007283A" w:rsidP="008D1280">
      <w:pPr>
        <w:pStyle w:val="ListParagraph3"/>
        <w:numPr>
          <w:ilvl w:val="3"/>
          <w:numId w:val="13"/>
        </w:numPr>
      </w:pPr>
      <w:r>
        <w:t xml:space="preserve">All changes to the location of the </w:t>
      </w:r>
      <w:r w:rsidR="002279B0">
        <w:t xml:space="preserve">Local Loop </w:t>
      </w:r>
      <w:r>
        <w:t xml:space="preserve">will be considered as a termination of the </w:t>
      </w:r>
      <w:r w:rsidR="00320D3A">
        <w:t>VULA connectivity s</w:t>
      </w:r>
      <w:r w:rsidR="00FD44F1">
        <w:t>ervice</w:t>
      </w:r>
      <w:r w:rsidR="006A5C0C">
        <w:t xml:space="preserve"> </w:t>
      </w:r>
      <w:r>
        <w:t xml:space="preserve">and </w:t>
      </w:r>
      <w:r w:rsidR="00C138E8">
        <w:t xml:space="preserve">an </w:t>
      </w:r>
      <w:r>
        <w:t xml:space="preserve">order </w:t>
      </w:r>
      <w:proofErr w:type="gramStart"/>
      <w:r>
        <w:t>of</w:t>
      </w:r>
      <w:proofErr w:type="gramEnd"/>
      <w:r>
        <w:t xml:space="preserve"> a new one.</w:t>
      </w:r>
    </w:p>
    <w:p w14:paraId="5C3C8FD0" w14:textId="4A9DA447" w:rsidR="005A0FFB" w:rsidRDefault="006A7D62" w:rsidP="006C4225">
      <w:pPr>
        <w:pStyle w:val="ListParagraph"/>
      </w:pPr>
      <w:r>
        <w:t xml:space="preserve">Contract Terms and </w:t>
      </w:r>
      <w:r w:rsidR="006C4225">
        <w:t>T</w:t>
      </w:r>
      <w:r>
        <w:t>ermination:</w:t>
      </w:r>
    </w:p>
    <w:p w14:paraId="1A65FBB3" w14:textId="2208981D" w:rsidR="007C3420" w:rsidRDefault="00C8736F" w:rsidP="008D1280">
      <w:pPr>
        <w:pStyle w:val="ListParagraph2"/>
        <w:numPr>
          <w:ilvl w:val="2"/>
          <w:numId w:val="14"/>
        </w:numPr>
      </w:pPr>
      <w:bookmarkStart w:id="5" w:name="_Ref440353490"/>
      <w:bookmarkStart w:id="6" w:name="_Ref440353843"/>
      <w:r>
        <w:t>Establishing the VULA NNI</w:t>
      </w:r>
      <w:r w:rsidR="007C3420">
        <w:t>:</w:t>
      </w:r>
    </w:p>
    <w:p w14:paraId="5575D366" w14:textId="29098C0C" w:rsidR="007C3420" w:rsidRDefault="00AA2CC6" w:rsidP="00EF12F3">
      <w:pPr>
        <w:pStyle w:val="ListParagraph3"/>
      </w:pPr>
      <w:r w:rsidRPr="0096263D">
        <w:t>The minimum Contract Term is</w:t>
      </w:r>
      <w:r w:rsidR="00927589">
        <w:t xml:space="preserve"> three</w:t>
      </w:r>
      <w:r w:rsidR="00EF12F3">
        <w:t xml:space="preserve"> (</w:t>
      </w:r>
      <w:r w:rsidR="00927589">
        <w:t>3</w:t>
      </w:r>
      <w:r w:rsidR="00EF12F3">
        <w:t>) year</w:t>
      </w:r>
      <w:r w:rsidR="00927589">
        <w:t>s</w:t>
      </w:r>
      <w:r w:rsidR="00EF12F3">
        <w:t>.</w:t>
      </w:r>
    </w:p>
    <w:p w14:paraId="243BD3F0" w14:textId="4DC395D4" w:rsidR="001A777E" w:rsidRDefault="007C3420" w:rsidP="00FB109F">
      <w:pPr>
        <w:pStyle w:val="ListParagraph3"/>
      </w:pPr>
      <w:r w:rsidRPr="00A4177D">
        <w:t>If either Party wishes to terminate the contract after the completion of the Contract Term, it shall infor</w:t>
      </w:r>
      <w:r>
        <w:t xml:space="preserve">m the other </w:t>
      </w:r>
      <w:r w:rsidR="00C138E8">
        <w:t>P</w:t>
      </w:r>
      <w:r>
        <w:t xml:space="preserve">arty, in writing, </w:t>
      </w:r>
      <w:r w:rsidRPr="00A4177D">
        <w:t xml:space="preserve">three </w:t>
      </w:r>
      <w:r w:rsidR="001A777E">
        <w:t xml:space="preserve">(3) </w:t>
      </w:r>
      <w:r w:rsidRPr="00A4177D">
        <w:t>months</w:t>
      </w:r>
      <w:r>
        <w:t xml:space="preserve"> before the completion of C</w:t>
      </w:r>
      <w:r w:rsidRPr="00A4177D">
        <w:t>ontract</w:t>
      </w:r>
      <w:r>
        <w:t xml:space="preserve"> </w:t>
      </w:r>
      <w:r>
        <w:lastRenderedPageBreak/>
        <w:t>Term</w:t>
      </w:r>
      <w:r w:rsidRPr="00A4177D">
        <w:t xml:space="preserve">, </w:t>
      </w:r>
      <w:r>
        <w:t>of its intent to terminate the C</w:t>
      </w:r>
      <w:r w:rsidRPr="00A4177D">
        <w:t>ontract.</w:t>
      </w:r>
      <w:r w:rsidR="001E7FC1">
        <w:t xml:space="preserve"> </w:t>
      </w:r>
      <w:r w:rsidR="00D863EE">
        <w:t>T</w:t>
      </w:r>
      <w:r w:rsidR="001E7FC1">
        <w:t xml:space="preserve">he Requesting Party shall be responsible </w:t>
      </w:r>
      <w:proofErr w:type="gramStart"/>
      <w:r w:rsidR="001E7FC1">
        <w:t>of</w:t>
      </w:r>
      <w:proofErr w:type="gramEnd"/>
      <w:r w:rsidR="001E7FC1">
        <w:t xml:space="preserve"> the consequence</w:t>
      </w:r>
      <w:r w:rsidR="00612C53">
        <w:t>s</w:t>
      </w:r>
      <w:r w:rsidR="001E7FC1">
        <w:t xml:space="preserve"> if it </w:t>
      </w:r>
      <w:proofErr w:type="gramStart"/>
      <w:r w:rsidR="001E7FC1">
        <w:t>terminated</w:t>
      </w:r>
      <w:proofErr w:type="gramEnd"/>
      <w:r w:rsidR="001E7FC1">
        <w:t xml:space="preserve"> </w:t>
      </w:r>
      <w:r w:rsidR="00612C53">
        <w:t xml:space="preserve">the </w:t>
      </w:r>
      <w:r w:rsidR="001E7FC1">
        <w:t>Service with active Customer on his network.</w:t>
      </w:r>
      <w:r w:rsidR="00FB109F">
        <w:t xml:space="preserve"> </w:t>
      </w:r>
    </w:p>
    <w:p w14:paraId="263E5689" w14:textId="572225F5" w:rsidR="007C3420" w:rsidRPr="00A4177D" w:rsidRDefault="007C3420" w:rsidP="007C3420">
      <w:pPr>
        <w:pStyle w:val="ListParagraph3"/>
      </w:pPr>
      <w:r w:rsidRPr="00A4177D">
        <w:t xml:space="preserve">If no notice is provided at least three </w:t>
      </w:r>
      <w:r w:rsidR="001A777E">
        <w:t xml:space="preserve">(3) </w:t>
      </w:r>
      <w:r w:rsidRPr="00A4177D">
        <w:t>m</w:t>
      </w:r>
      <w:r>
        <w:t>onths before the completion of C</w:t>
      </w:r>
      <w:r w:rsidRPr="00A4177D">
        <w:t xml:space="preserve">ontract, the Contract will be </w:t>
      </w:r>
      <w:r>
        <w:t xml:space="preserve">automatically </w:t>
      </w:r>
      <w:r w:rsidRPr="00A4177D">
        <w:t xml:space="preserve">renewed for the same </w:t>
      </w:r>
      <w:r>
        <w:t>Contract Term.</w:t>
      </w:r>
    </w:p>
    <w:p w14:paraId="408A9006" w14:textId="14D8F1BC" w:rsidR="00AA2CC6" w:rsidRPr="0096263D" w:rsidRDefault="00FF629D" w:rsidP="008D1280">
      <w:pPr>
        <w:pStyle w:val="ListParagraph2"/>
        <w:numPr>
          <w:ilvl w:val="2"/>
          <w:numId w:val="14"/>
        </w:numPr>
      </w:pPr>
      <w:r>
        <w:t>VULA</w:t>
      </w:r>
      <w:r w:rsidR="007C3420">
        <w:t xml:space="preserve"> Connectivity:</w:t>
      </w:r>
    </w:p>
    <w:p w14:paraId="1EC4103F" w14:textId="004225CB" w:rsidR="00AA2CC6" w:rsidRDefault="00AA2CC6" w:rsidP="007C3420">
      <w:pPr>
        <w:pStyle w:val="ListParagraph3"/>
      </w:pPr>
      <w:r w:rsidRPr="00B7536B">
        <w:t xml:space="preserve">The minimum Contract Term of the </w:t>
      </w:r>
      <w:r w:rsidR="00515511">
        <w:t>VULA connectivity</w:t>
      </w:r>
      <w:r>
        <w:t xml:space="preserve"> </w:t>
      </w:r>
      <w:r w:rsidRPr="00B7536B">
        <w:t xml:space="preserve">is one (1) </w:t>
      </w:r>
      <w:r w:rsidR="00C138E8">
        <w:t>y</w:t>
      </w:r>
      <w:r w:rsidRPr="00B7536B">
        <w:t xml:space="preserve">ear. </w:t>
      </w:r>
    </w:p>
    <w:p w14:paraId="62B00119" w14:textId="7310C951" w:rsidR="001A777E" w:rsidRDefault="003C799D" w:rsidP="003C799D">
      <w:pPr>
        <w:pStyle w:val="ListParagraph3"/>
      </w:pPr>
      <w:r w:rsidRPr="00A4177D">
        <w:t>If either Party wishes to terminate the contract after the completion of the Contract Term, it shall infor</w:t>
      </w:r>
      <w:r>
        <w:t>m the other party, in writing, one (1)</w:t>
      </w:r>
      <w:r w:rsidRPr="00A4177D">
        <w:t xml:space="preserve"> month</w:t>
      </w:r>
      <w:r>
        <w:t xml:space="preserve"> before the completion of C</w:t>
      </w:r>
      <w:r w:rsidRPr="00A4177D">
        <w:t>ontract</w:t>
      </w:r>
      <w:r>
        <w:t xml:space="preserve"> Term</w:t>
      </w:r>
      <w:r w:rsidRPr="00A4177D">
        <w:t xml:space="preserve"> </w:t>
      </w:r>
      <w:r>
        <w:t>of its intent to terminate the C</w:t>
      </w:r>
      <w:r w:rsidRPr="00A4177D">
        <w:t xml:space="preserve">ontract. </w:t>
      </w:r>
      <w:r w:rsidR="00523BFA" w:rsidRPr="00FB109F">
        <w:t>The Providing Party shall not terminate the Contract without the prior approval of the TRA</w:t>
      </w:r>
      <w:r w:rsidR="00523BFA">
        <w:t>.</w:t>
      </w:r>
    </w:p>
    <w:p w14:paraId="15270F79" w14:textId="26018903" w:rsidR="003C799D" w:rsidRPr="00A4177D" w:rsidRDefault="003C799D" w:rsidP="00F844AE">
      <w:pPr>
        <w:pStyle w:val="ListParagraph3"/>
      </w:pPr>
      <w:r w:rsidRPr="00A4177D">
        <w:t xml:space="preserve">If no notice is provided at least </w:t>
      </w:r>
      <w:r>
        <w:t xml:space="preserve">one (1) </w:t>
      </w:r>
      <w:r w:rsidRPr="00A4177D">
        <w:t>m</w:t>
      </w:r>
      <w:r>
        <w:t>onth before the completion of C</w:t>
      </w:r>
      <w:r w:rsidRPr="00A4177D">
        <w:t xml:space="preserve">ontract, the Contract will be </w:t>
      </w:r>
      <w:r>
        <w:t xml:space="preserve">automatically </w:t>
      </w:r>
      <w:r w:rsidRPr="00A4177D">
        <w:t xml:space="preserve">renewed </w:t>
      </w:r>
      <w:r>
        <w:t>on monthly rolling basis</w:t>
      </w:r>
      <w:r w:rsidR="00B95BC8">
        <w:t>.</w:t>
      </w:r>
    </w:p>
    <w:p w14:paraId="1689644F" w14:textId="5D1006A1" w:rsidR="00AA2CC6" w:rsidRPr="00B7536B" w:rsidRDefault="00D863EE" w:rsidP="008D1280">
      <w:pPr>
        <w:pStyle w:val="ListParagraph2"/>
        <w:numPr>
          <w:ilvl w:val="2"/>
          <w:numId w:val="14"/>
        </w:numPr>
      </w:pPr>
      <w:r w:rsidRPr="0059326B">
        <w:t xml:space="preserve">Omantel has the right to </w:t>
      </w:r>
      <w:r w:rsidR="0020752F">
        <w:t>suspend</w:t>
      </w:r>
      <w:r w:rsidRPr="0059326B">
        <w:t xml:space="preserve"> the Service in accordance </w:t>
      </w:r>
      <w:r w:rsidR="00877F89">
        <w:t xml:space="preserve">with </w:t>
      </w:r>
      <w:r w:rsidRPr="0059326B">
        <w:t xml:space="preserve">Clause 17 of the Main Agreement in case the Requesting Party is in breach of its obligation under this Agreement. </w:t>
      </w:r>
    </w:p>
    <w:p w14:paraId="2FD9EBE3" w14:textId="0573E90D" w:rsidR="00AA2CC6" w:rsidRDefault="00AA2CC6" w:rsidP="008D1280">
      <w:pPr>
        <w:pStyle w:val="ListParagraph2"/>
        <w:numPr>
          <w:ilvl w:val="2"/>
          <w:numId w:val="14"/>
        </w:numPr>
      </w:pPr>
      <w:r w:rsidRPr="00B7536B">
        <w:t>Termination of the Service by the Requesting Party before the expiration of the Con</w:t>
      </w:r>
      <w:r>
        <w:t xml:space="preserve">tract Term is subject to </w:t>
      </w:r>
      <w:r w:rsidR="00C138E8">
        <w:t xml:space="preserve">an </w:t>
      </w:r>
      <w:r>
        <w:t>early Termination F</w:t>
      </w:r>
      <w:r w:rsidRPr="00B7536B">
        <w:t>ee equal to the charges of the remain</w:t>
      </w:r>
      <w:r>
        <w:t>ing period of the Contract Term.</w:t>
      </w:r>
      <w:r w:rsidR="00E0415A">
        <w:t xml:space="preserve"> </w:t>
      </w:r>
      <w:r w:rsidR="00E0415A" w:rsidRPr="00E0415A">
        <w:t>Once the initial term has concluded, and the agreement has been renewed, no Early Termination fees shall be applicable.</w:t>
      </w:r>
      <w:r w:rsidR="00CC643E">
        <w:t xml:space="preserve"> </w:t>
      </w:r>
      <w:r w:rsidR="00CC643E" w:rsidRPr="00CC643E">
        <w:t>If either Party wishes to terminate the contract, it shall inform the other party in writing three (3) months in advance of its intent to terminate the Contract. The Providing Party shall not terminate the Contract without the prior approval of the TRA. If no such notice is provided, the Contract will be automatically renewed for the same Contract Term.</w:t>
      </w:r>
    </w:p>
    <w:p w14:paraId="39D3E933" w14:textId="77777777" w:rsidR="00164B8B" w:rsidRPr="00B7536B" w:rsidRDefault="00AA2CC6" w:rsidP="008D1280">
      <w:pPr>
        <w:pStyle w:val="ListParagraph2"/>
        <w:numPr>
          <w:ilvl w:val="2"/>
          <w:numId w:val="14"/>
        </w:numPr>
      </w:pPr>
      <w:r w:rsidRPr="00B7536B">
        <w:t>The termination will be in accordance with the procedures in Annex H.</w:t>
      </w:r>
      <w:bookmarkEnd w:id="5"/>
      <w:bookmarkEnd w:id="6"/>
    </w:p>
    <w:p w14:paraId="11A60F97" w14:textId="77777777" w:rsidR="00164B8B" w:rsidRDefault="00164B8B" w:rsidP="00D6472B">
      <w:pPr>
        <w:pStyle w:val="ListParagraph"/>
        <w:numPr>
          <w:ilvl w:val="0"/>
          <w:numId w:val="0"/>
        </w:numPr>
        <w:ind w:left="864"/>
      </w:pPr>
    </w:p>
    <w:p w14:paraId="2AB0C0F7" w14:textId="77777777" w:rsidR="00702A1C" w:rsidRDefault="005E14BE" w:rsidP="00C95138">
      <w:pPr>
        <w:pStyle w:val="Heading1"/>
      </w:pPr>
      <w:bookmarkStart w:id="7" w:name="_Toc219297766"/>
      <w:r>
        <w:lastRenderedPageBreak/>
        <w:t>Database</w:t>
      </w:r>
      <w:bookmarkEnd w:id="7"/>
    </w:p>
    <w:p w14:paraId="1F1E1B9A" w14:textId="0A42AA1F" w:rsidR="008C6830" w:rsidRDefault="008C6830" w:rsidP="008C6830">
      <w:pPr>
        <w:pStyle w:val="ListParagraph"/>
      </w:pPr>
      <w:r>
        <w:t>Omantel will install and keep updated a database consisting of all active and ordered VULA links of the Requesting Party. The database will consist of at least the following parameters:</w:t>
      </w:r>
    </w:p>
    <w:p w14:paraId="61159CCA" w14:textId="77777777" w:rsidR="008C6830" w:rsidRDefault="008C6830" w:rsidP="008C6830">
      <w:pPr>
        <w:pStyle w:val="listParagrapha"/>
        <w:numPr>
          <w:ilvl w:val="0"/>
          <w:numId w:val="9"/>
        </w:numPr>
        <w:jc w:val="both"/>
      </w:pPr>
      <w:r>
        <w:t>Operator Name</w:t>
      </w:r>
    </w:p>
    <w:p w14:paraId="73CA8C60" w14:textId="77777777" w:rsidR="008C6830" w:rsidRDefault="008C6830" w:rsidP="008C6830">
      <w:pPr>
        <w:pStyle w:val="listParagrapha"/>
        <w:numPr>
          <w:ilvl w:val="0"/>
          <w:numId w:val="8"/>
        </w:numPr>
        <w:jc w:val="both"/>
      </w:pPr>
      <w:proofErr w:type="gramStart"/>
      <w:r>
        <w:t>A</w:t>
      </w:r>
      <w:proofErr w:type="gramEnd"/>
      <w:r>
        <w:t xml:space="preserve"> end and B end </w:t>
      </w:r>
    </w:p>
    <w:p w14:paraId="3C782CF2" w14:textId="77777777" w:rsidR="008C6830" w:rsidRDefault="008C6830" w:rsidP="008C6830">
      <w:pPr>
        <w:pStyle w:val="listParagrapha"/>
        <w:numPr>
          <w:ilvl w:val="0"/>
          <w:numId w:val="8"/>
        </w:numPr>
        <w:jc w:val="both"/>
      </w:pPr>
      <w:r>
        <w:t>Operator address</w:t>
      </w:r>
    </w:p>
    <w:p w14:paraId="6961134F" w14:textId="77777777" w:rsidR="008C6830" w:rsidRDefault="008C6830" w:rsidP="008C6830">
      <w:pPr>
        <w:pStyle w:val="listParagrapha"/>
        <w:numPr>
          <w:ilvl w:val="0"/>
          <w:numId w:val="8"/>
        </w:numPr>
        <w:jc w:val="both"/>
      </w:pPr>
      <w:r>
        <w:t>order date</w:t>
      </w:r>
    </w:p>
    <w:p w14:paraId="4C2E9DE8" w14:textId="77777777" w:rsidR="008C6830" w:rsidRDefault="008C6830" w:rsidP="008C6830">
      <w:pPr>
        <w:pStyle w:val="listParagrapha"/>
        <w:numPr>
          <w:ilvl w:val="0"/>
          <w:numId w:val="8"/>
        </w:numPr>
        <w:jc w:val="both"/>
      </w:pPr>
      <w:r>
        <w:t>actual delivery date</w:t>
      </w:r>
    </w:p>
    <w:p w14:paraId="336CAFD0" w14:textId="77777777" w:rsidR="008C6830" w:rsidRDefault="008C6830" w:rsidP="008C6830">
      <w:pPr>
        <w:pStyle w:val="listParagrapha"/>
        <w:numPr>
          <w:ilvl w:val="0"/>
          <w:numId w:val="8"/>
        </w:numPr>
        <w:jc w:val="both"/>
      </w:pPr>
      <w:r>
        <w:t>installation fee</w:t>
      </w:r>
    </w:p>
    <w:p w14:paraId="6BA192EE" w14:textId="77777777" w:rsidR="008C6830" w:rsidRDefault="008C6830" w:rsidP="008C6830">
      <w:pPr>
        <w:pStyle w:val="listParagrapha"/>
        <w:numPr>
          <w:ilvl w:val="0"/>
          <w:numId w:val="8"/>
        </w:numPr>
        <w:jc w:val="both"/>
      </w:pPr>
      <w:r>
        <w:t>monthly fee</w:t>
      </w:r>
    </w:p>
    <w:p w14:paraId="4F6CAE50" w14:textId="3463275D" w:rsidR="005E14BE" w:rsidRPr="005E14BE" w:rsidRDefault="008C6830" w:rsidP="008C6830">
      <w:pPr>
        <w:pStyle w:val="ListParagraph"/>
      </w:pPr>
      <w:r>
        <w:t xml:space="preserve">The Requesting Party shall </w:t>
      </w:r>
      <w:r w:rsidRPr="00FA1560">
        <w:t xml:space="preserve">keep updated a database consisting of all active and ordered </w:t>
      </w:r>
      <w:r w:rsidR="0078478D">
        <w:t>VULA connectivity</w:t>
      </w:r>
      <w:r>
        <w:t>.</w:t>
      </w:r>
      <w:r w:rsidRPr="00FA1560">
        <w:t xml:space="preserve"> The database </w:t>
      </w:r>
      <w:r>
        <w:t>shall contain all necessary information that will allow both Parties to reconcile accounts for charging purposes.</w:t>
      </w:r>
    </w:p>
    <w:p w14:paraId="176806C3" w14:textId="77777777" w:rsidR="00E568AD" w:rsidRPr="00723D2A" w:rsidRDefault="00E568AD" w:rsidP="00304D24">
      <w:pPr>
        <w:pStyle w:val="Heading1"/>
      </w:pPr>
      <w:bookmarkStart w:id="8" w:name="_Ref424542111"/>
      <w:bookmarkStart w:id="9" w:name="_Toc219297767"/>
      <w:r>
        <w:lastRenderedPageBreak/>
        <w:t>Ordering</w:t>
      </w:r>
      <w:r w:rsidR="00304D24">
        <w:t xml:space="preserve"> and </w:t>
      </w:r>
      <w:r>
        <w:t>Delivery</w:t>
      </w:r>
      <w:bookmarkEnd w:id="4"/>
      <w:bookmarkEnd w:id="8"/>
      <w:bookmarkEnd w:id="9"/>
    </w:p>
    <w:p w14:paraId="0CD81633" w14:textId="627FB1E6" w:rsidR="00E568AD" w:rsidRPr="00CF560F" w:rsidRDefault="00E568AD" w:rsidP="00CF560F">
      <w:pPr>
        <w:pStyle w:val="ListParagraph"/>
        <w:numPr>
          <w:ilvl w:val="1"/>
          <w:numId w:val="11"/>
        </w:numPr>
        <w:rPr>
          <w:bCs/>
        </w:rPr>
      </w:pPr>
      <w:r w:rsidRPr="00CF560F">
        <w:rPr>
          <w:bCs/>
        </w:rPr>
        <w:t xml:space="preserve">Ordering and delivery </w:t>
      </w:r>
      <w:proofErr w:type="gramStart"/>
      <w:r w:rsidR="00C1213A" w:rsidRPr="00CF560F">
        <w:rPr>
          <w:bCs/>
        </w:rPr>
        <w:t>is</w:t>
      </w:r>
      <w:proofErr w:type="gramEnd"/>
      <w:r w:rsidR="00C1213A" w:rsidRPr="00CF560F">
        <w:rPr>
          <w:bCs/>
        </w:rPr>
        <w:t xml:space="preserve"> handled according to Annex H in addition to the following </w:t>
      </w:r>
      <w:r w:rsidR="00FD44F1" w:rsidRPr="00CF560F">
        <w:rPr>
          <w:bCs/>
        </w:rPr>
        <w:t>Clause</w:t>
      </w:r>
      <w:r w:rsidR="00C1213A" w:rsidRPr="00CF560F">
        <w:rPr>
          <w:bCs/>
        </w:rPr>
        <w:t>s.</w:t>
      </w:r>
    </w:p>
    <w:p w14:paraId="58D84E36" w14:textId="5F482815" w:rsidR="00C1213A" w:rsidRPr="009B4871" w:rsidRDefault="004338E9" w:rsidP="00C303C3">
      <w:pPr>
        <w:pStyle w:val="ListParagraph"/>
        <w:numPr>
          <w:ilvl w:val="1"/>
          <w:numId w:val="11"/>
        </w:numPr>
        <w:rPr>
          <w:bCs/>
        </w:rPr>
      </w:pPr>
      <w:r>
        <w:rPr>
          <w:bCs/>
        </w:rPr>
        <w:t xml:space="preserve">With </w:t>
      </w:r>
      <w:r w:rsidR="00A60995" w:rsidRPr="009B4871">
        <w:rPr>
          <w:bCs/>
        </w:rPr>
        <w:t xml:space="preserve">respect to </w:t>
      </w:r>
      <w:r w:rsidR="00541A7B">
        <w:rPr>
          <w:bCs/>
        </w:rPr>
        <w:t xml:space="preserve">the </w:t>
      </w:r>
      <w:r>
        <w:rPr>
          <w:bCs/>
        </w:rPr>
        <w:t>E</w:t>
      </w:r>
      <w:r w:rsidR="00671896">
        <w:rPr>
          <w:bCs/>
        </w:rPr>
        <w:t>stablishing the VULA NNI</w:t>
      </w:r>
      <w:r w:rsidR="006D6871">
        <w:rPr>
          <w:bCs/>
        </w:rPr>
        <w:t xml:space="preserve"> service</w:t>
      </w:r>
      <w:r w:rsidR="00A60995" w:rsidRPr="009B4871">
        <w:rPr>
          <w:bCs/>
        </w:rPr>
        <w:t xml:space="preserve">, Omantel shall target </w:t>
      </w:r>
      <w:r w:rsidR="00A60995">
        <w:rPr>
          <w:bCs/>
        </w:rPr>
        <w:t xml:space="preserve">a </w:t>
      </w:r>
      <w:r w:rsidR="00A60995" w:rsidRPr="009B4871">
        <w:rPr>
          <w:bCs/>
        </w:rPr>
        <w:t xml:space="preserve">delivery time of </w:t>
      </w:r>
      <w:r w:rsidR="00F53A41">
        <w:rPr>
          <w:bCs/>
        </w:rPr>
        <w:t>7</w:t>
      </w:r>
      <w:r w:rsidR="00671896">
        <w:rPr>
          <w:bCs/>
        </w:rPr>
        <w:t>5</w:t>
      </w:r>
      <w:r w:rsidR="00A60995" w:rsidRPr="009B4871">
        <w:rPr>
          <w:bCs/>
        </w:rPr>
        <w:t xml:space="preserve"> </w:t>
      </w:r>
      <w:r w:rsidR="00A60995">
        <w:rPr>
          <w:bCs/>
        </w:rPr>
        <w:t>W</w:t>
      </w:r>
      <w:r w:rsidR="00A60995" w:rsidRPr="009B4871">
        <w:rPr>
          <w:bCs/>
        </w:rPr>
        <w:t>orking Days</w:t>
      </w:r>
      <w:r w:rsidR="00A60995">
        <w:rPr>
          <w:bCs/>
        </w:rPr>
        <w:t xml:space="preserve"> subject to feasibility, cooperation of the </w:t>
      </w:r>
      <w:r w:rsidR="0051045F">
        <w:rPr>
          <w:bCs/>
        </w:rPr>
        <w:t>Requesting</w:t>
      </w:r>
      <w:r w:rsidR="00A60995">
        <w:rPr>
          <w:bCs/>
        </w:rPr>
        <w:t xml:space="preserve"> Party and any other third Party. </w:t>
      </w:r>
      <w:r w:rsidR="0080436E" w:rsidRPr="0080436E">
        <w:rPr>
          <w:bCs/>
        </w:rPr>
        <w:t xml:space="preserve">This delivery date is subject to the Requesting Party and/or the end user having fully cooperated with Omantel </w:t>
      </w:r>
      <w:proofErr w:type="gramStart"/>
      <w:r w:rsidR="0080436E" w:rsidRPr="0080436E">
        <w:rPr>
          <w:bCs/>
        </w:rPr>
        <w:t>and</w:t>
      </w:r>
      <w:proofErr w:type="gramEnd"/>
      <w:r w:rsidR="0080436E" w:rsidRPr="0080436E">
        <w:rPr>
          <w:bCs/>
        </w:rPr>
        <w:t xml:space="preserve"> that there will be no delays caused by factors outside Omantel’s control such as, for example, due to the delay arising from the involvement of governmental entities. </w:t>
      </w:r>
    </w:p>
    <w:p w14:paraId="3252CC08" w14:textId="193E29FA" w:rsidR="00C1213A" w:rsidRPr="00F14842" w:rsidRDefault="009C4588" w:rsidP="0051045F">
      <w:pPr>
        <w:pStyle w:val="ListParagraph"/>
        <w:numPr>
          <w:ilvl w:val="1"/>
          <w:numId w:val="11"/>
        </w:numPr>
        <w:rPr>
          <w:bCs/>
        </w:rPr>
      </w:pPr>
      <w:r>
        <w:t>With respect to the</w:t>
      </w:r>
      <w:r w:rsidR="00A60995">
        <w:t xml:space="preserve"> </w:t>
      </w:r>
      <w:r w:rsidR="003377CF">
        <w:t>VULA connectivity</w:t>
      </w:r>
      <w:r w:rsidR="00A60995">
        <w:t xml:space="preserve">, Omantel shall target a delivery time of </w:t>
      </w:r>
      <w:r w:rsidR="00526079">
        <w:t>ten (</w:t>
      </w:r>
      <w:r w:rsidR="00701C53">
        <w:t>10</w:t>
      </w:r>
      <w:r w:rsidR="00526079">
        <w:t>)</w:t>
      </w:r>
      <w:r w:rsidR="00701C53">
        <w:t xml:space="preserve"> </w:t>
      </w:r>
      <w:r w:rsidR="00A60995">
        <w:t>Working Days subject to feasibility,</w:t>
      </w:r>
      <w:r w:rsidR="00A60995" w:rsidRPr="00A60995">
        <w:rPr>
          <w:bCs/>
        </w:rPr>
        <w:t xml:space="preserve"> </w:t>
      </w:r>
      <w:r w:rsidR="00A60995">
        <w:rPr>
          <w:bCs/>
        </w:rPr>
        <w:t xml:space="preserve">cooperation of the </w:t>
      </w:r>
      <w:r w:rsidR="0051045F">
        <w:rPr>
          <w:bCs/>
        </w:rPr>
        <w:t>Requesting</w:t>
      </w:r>
      <w:r w:rsidR="00A60995">
        <w:rPr>
          <w:bCs/>
        </w:rPr>
        <w:t xml:space="preserve"> Party and/ or his customer and any other third Party.</w:t>
      </w:r>
      <w:r w:rsidR="00B23D81">
        <w:rPr>
          <w:bCs/>
        </w:rPr>
        <w:t xml:space="preserve"> </w:t>
      </w:r>
      <w:r w:rsidR="00B23D81" w:rsidRPr="00B23D81">
        <w:rPr>
          <w:bCs/>
        </w:rPr>
        <w:t xml:space="preserve">This delivery date is subject to the Requesting Party and/or the end user having fully cooperated with Omantel </w:t>
      </w:r>
      <w:proofErr w:type="gramStart"/>
      <w:r w:rsidR="00B23D81" w:rsidRPr="00B23D81">
        <w:rPr>
          <w:bCs/>
        </w:rPr>
        <w:t>and</w:t>
      </w:r>
      <w:proofErr w:type="gramEnd"/>
      <w:r w:rsidR="00B23D81" w:rsidRPr="00B23D81">
        <w:rPr>
          <w:bCs/>
        </w:rPr>
        <w:t xml:space="preserve"> that there will be no delays caused by factors outside Omantel’s control such as, for example, due to the delay arising from the invo</w:t>
      </w:r>
      <w:r w:rsidR="00F62E90">
        <w:rPr>
          <w:bCs/>
        </w:rPr>
        <w:t>lvement of governmental entities.</w:t>
      </w:r>
    </w:p>
    <w:p w14:paraId="0B780DE6" w14:textId="39998AAB" w:rsidR="00D44DF9" w:rsidRPr="009B4871" w:rsidRDefault="00F14842" w:rsidP="0051045F">
      <w:pPr>
        <w:pStyle w:val="ListParagraph"/>
        <w:numPr>
          <w:ilvl w:val="1"/>
          <w:numId w:val="11"/>
        </w:numPr>
        <w:rPr>
          <w:bCs/>
        </w:rPr>
      </w:pPr>
      <w:r>
        <w:t xml:space="preserve">With respect to VULA connectivity which involves only the transfer of end customer from one operator to another, Omantel shall target a delivery time </w:t>
      </w:r>
      <w:proofErr w:type="gramStart"/>
      <w:r>
        <w:t xml:space="preserve">of  </w:t>
      </w:r>
      <w:r w:rsidR="00526079">
        <w:t>five</w:t>
      </w:r>
      <w:proofErr w:type="gramEnd"/>
      <w:r w:rsidR="00526079">
        <w:t xml:space="preserve"> (5) </w:t>
      </w:r>
      <w:r>
        <w:t>Working Days subject to feasibility,</w:t>
      </w:r>
      <w:r w:rsidRPr="00A60995">
        <w:rPr>
          <w:bCs/>
        </w:rPr>
        <w:t xml:space="preserve"> </w:t>
      </w:r>
      <w:r>
        <w:rPr>
          <w:bCs/>
        </w:rPr>
        <w:t xml:space="preserve">cooperation of the Requesting Party and/ or his customer and any other third Party. </w:t>
      </w:r>
      <w:r w:rsidRPr="00B23D81">
        <w:rPr>
          <w:bCs/>
        </w:rPr>
        <w:t xml:space="preserve">This delivery date is subject to the Requesting Party and/or the end user having fully cooperated with Omantel </w:t>
      </w:r>
      <w:proofErr w:type="gramStart"/>
      <w:r w:rsidRPr="00B23D81">
        <w:rPr>
          <w:bCs/>
        </w:rPr>
        <w:t>and</w:t>
      </w:r>
      <w:proofErr w:type="gramEnd"/>
      <w:r w:rsidRPr="00B23D81">
        <w:rPr>
          <w:bCs/>
        </w:rPr>
        <w:t xml:space="preserve"> that there will be no delays caused by factors outside Omantel’s control such as, for example, due to the delay arising from the invo</w:t>
      </w:r>
      <w:r w:rsidR="00F62E90">
        <w:rPr>
          <w:bCs/>
        </w:rPr>
        <w:t>lvement of governmental entities.</w:t>
      </w:r>
    </w:p>
    <w:p w14:paraId="2D6A1C9C" w14:textId="3D911209" w:rsidR="008E1559" w:rsidRDefault="007C1A0C" w:rsidP="00DD051D">
      <w:pPr>
        <w:pStyle w:val="ListParagraph"/>
        <w:numPr>
          <w:ilvl w:val="1"/>
          <w:numId w:val="11"/>
        </w:numPr>
      </w:pPr>
      <w:r w:rsidRPr="00F72E44">
        <w:t xml:space="preserve">The Requesting Party, in respect of the VULA connectivity, may submit requests for the Service up to two times per week, on separate weekdays mutually agreed between both Parties, provided that neither day falls on a weekend. Both Parties shall agree on the number of connections that can be submitted at each </w:t>
      </w:r>
      <w:proofErr w:type="gramStart"/>
      <w:r w:rsidRPr="00F72E44">
        <w:t>time.</w:t>
      </w:r>
      <w:r w:rsidR="00A33B26">
        <w:t>.</w:t>
      </w:r>
      <w:proofErr w:type="gramEnd"/>
      <w:r w:rsidR="00A33B26">
        <w:t xml:space="preserve"> </w:t>
      </w:r>
    </w:p>
    <w:p w14:paraId="37358B8D" w14:textId="030C57B3" w:rsidR="00C1213A" w:rsidRDefault="00AB22C5" w:rsidP="009B4871">
      <w:pPr>
        <w:pStyle w:val="ListParagraph"/>
      </w:pPr>
      <w:r>
        <w:t>The Requesting Party</w:t>
      </w:r>
      <w:r w:rsidR="00C1213A">
        <w:t xml:space="preserve">’s </w:t>
      </w:r>
      <w:r w:rsidR="00A75D4E">
        <w:t>N</w:t>
      </w:r>
      <w:r w:rsidR="00C1213A">
        <w:t xml:space="preserve">etwork should be ready with the </w:t>
      </w:r>
      <w:r w:rsidR="00FD44F1">
        <w:t>Service</w:t>
      </w:r>
      <w:r w:rsidR="00C1213A">
        <w:t xml:space="preserve"> provisioning to the </w:t>
      </w:r>
      <w:r w:rsidR="00FD44F1">
        <w:t>Customer</w:t>
      </w:r>
      <w:r w:rsidR="00C1213A">
        <w:t xml:space="preserve"> before Omantel connect</w:t>
      </w:r>
      <w:r w:rsidR="00D44DF9">
        <w:t>s</w:t>
      </w:r>
      <w:r w:rsidR="00C1213A">
        <w:t xml:space="preserve"> the </w:t>
      </w:r>
      <w:r w:rsidR="00FD44F1">
        <w:t>Customer</w:t>
      </w:r>
      <w:r w:rsidR="00C1213A">
        <w:t xml:space="preserve">. </w:t>
      </w:r>
    </w:p>
    <w:p w14:paraId="1AFF4835" w14:textId="77777777" w:rsidR="00A64E0D" w:rsidRPr="00520E96" w:rsidRDefault="00A64E0D" w:rsidP="00A64E0D">
      <w:pPr>
        <w:pStyle w:val="ListParagraph"/>
      </w:pPr>
      <w:r w:rsidRPr="00520E96">
        <w:lastRenderedPageBreak/>
        <w:t>Omantel may reject a request for this Service if the pre-conditions for providing this Service have not been provided at the date of request.</w:t>
      </w:r>
    </w:p>
    <w:p w14:paraId="1C377E7C" w14:textId="7DEC26B2" w:rsidR="00C1213A" w:rsidRDefault="00821904" w:rsidP="00DB5FFE">
      <w:pPr>
        <w:pStyle w:val="ListParagraph"/>
      </w:pPr>
      <w:r>
        <w:t>If Omantel rejects</w:t>
      </w:r>
      <w:r w:rsidR="00C1213A">
        <w:t xml:space="preserve"> </w:t>
      </w:r>
      <w:r w:rsidR="00AB22C5">
        <w:t xml:space="preserve">the </w:t>
      </w:r>
      <w:r w:rsidR="00D73699">
        <w:t>request</w:t>
      </w:r>
      <w:r w:rsidR="00C1213A">
        <w:t xml:space="preserve">, Omantel shall inform </w:t>
      </w:r>
      <w:r w:rsidR="00AB22C5">
        <w:t>the Requesting Party</w:t>
      </w:r>
      <w:r w:rsidR="00C1213A">
        <w:t xml:space="preserve"> </w:t>
      </w:r>
      <w:r w:rsidR="00A75D4E">
        <w:t xml:space="preserve">of </w:t>
      </w:r>
      <w:r w:rsidR="00DB5FFE">
        <w:t>the reasons</w:t>
      </w:r>
      <w:r w:rsidR="00DB5FFE" w:rsidRPr="00DB5FFE">
        <w:t xml:space="preserve"> which shall be objectively justifiable such as technical </w:t>
      </w:r>
      <w:r w:rsidR="00434FB7">
        <w:t>non-</w:t>
      </w:r>
      <w:r w:rsidR="00DB5FFE" w:rsidRPr="00DB5FFE">
        <w:t>feasibility</w:t>
      </w:r>
      <w:r w:rsidR="00DB5FFE">
        <w:t>.</w:t>
      </w:r>
    </w:p>
    <w:p w14:paraId="17FC21DB" w14:textId="016DC009" w:rsidR="00E568AD" w:rsidRPr="0040704D" w:rsidRDefault="000318DD" w:rsidP="00131269">
      <w:pPr>
        <w:pStyle w:val="Heading1"/>
      </w:pPr>
      <w:bookmarkStart w:id="10" w:name="_Ref212324693"/>
      <w:bookmarkStart w:id="11" w:name="_Toc219297768"/>
      <w:r>
        <w:lastRenderedPageBreak/>
        <w:t>Prices</w:t>
      </w:r>
      <w:bookmarkEnd w:id="10"/>
      <w:bookmarkEnd w:id="11"/>
    </w:p>
    <w:p w14:paraId="3EAB9AFC" w14:textId="099F51D7" w:rsidR="00E568AD" w:rsidRDefault="00E568AD" w:rsidP="003D7A17">
      <w:pPr>
        <w:pStyle w:val="ListParagraph"/>
      </w:pPr>
      <w:r w:rsidRPr="0070363B">
        <w:t xml:space="preserve">The </w:t>
      </w:r>
      <w:proofErr w:type="gramStart"/>
      <w:r>
        <w:t>up to date</w:t>
      </w:r>
      <w:proofErr w:type="gramEnd"/>
      <w:r>
        <w:t xml:space="preserve"> </w:t>
      </w:r>
      <w:r w:rsidR="000318DD">
        <w:t>prices</w:t>
      </w:r>
      <w:r w:rsidR="000318DD" w:rsidRPr="0070363B">
        <w:t xml:space="preserve"> </w:t>
      </w:r>
      <w:r>
        <w:t xml:space="preserve">for the </w:t>
      </w:r>
      <w:r w:rsidR="00FD44F1">
        <w:t>Service</w:t>
      </w:r>
      <w:r w:rsidR="003D7A17">
        <w:t>s can be found in Annex M</w:t>
      </w:r>
      <w:r>
        <w:t>.</w:t>
      </w:r>
    </w:p>
    <w:p w14:paraId="586599E0" w14:textId="438D11AA" w:rsidR="00E568AD" w:rsidRPr="00F43D98" w:rsidRDefault="00E568AD">
      <w:pPr>
        <w:pStyle w:val="ListParagraph"/>
      </w:pPr>
      <w:r>
        <w:t>The cost of additional products features, specialized billing, systems</w:t>
      </w:r>
      <w:r w:rsidR="001306FE">
        <w:t xml:space="preserve"> and/or </w:t>
      </w:r>
      <w:r w:rsidR="00A75D4E">
        <w:t>N</w:t>
      </w:r>
      <w:r w:rsidR="001306FE">
        <w:t>etwork interfaces, non-</w:t>
      </w:r>
      <w:r>
        <w:t>standard connectivity and associated configuration, integration and testing are not included in the published tariffs. Such cases will be dealt with on a case-by-case basis against mutual agreed timelines and charges.</w:t>
      </w:r>
      <w:r w:rsidR="00D863EE">
        <w:t xml:space="preserve"> Omantel shall inform the TRA </w:t>
      </w:r>
      <w:proofErr w:type="gramStart"/>
      <w:r w:rsidR="00D863EE">
        <w:t>accordingly</w:t>
      </w:r>
      <w:r w:rsidR="001C73B8">
        <w:t>, and</w:t>
      </w:r>
      <w:proofErr w:type="gramEnd"/>
      <w:r w:rsidR="001C73B8">
        <w:t xml:space="preserve"> obtain the necessary approvals from it.</w:t>
      </w:r>
      <w:r w:rsidR="00B3440A">
        <w:t xml:space="preserve"> </w:t>
      </w:r>
      <w:r w:rsidR="00B3440A" w:rsidRPr="00F43D98">
        <w:t>For the avoidance of doubt, 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p>
    <w:p w14:paraId="259C8545" w14:textId="54BCED6D" w:rsidR="00651360" w:rsidRPr="006C25D1" w:rsidRDefault="00651360" w:rsidP="00651360">
      <w:pPr>
        <w:pStyle w:val="ListParagraph"/>
      </w:pPr>
      <w:r w:rsidRPr="006C25D1">
        <w:t xml:space="preserve">Any additional costs for repair, replacement or maintenance shall be borne by the Requesting </w:t>
      </w:r>
      <w:proofErr w:type="gramStart"/>
      <w:r w:rsidRPr="006C25D1">
        <w:t>Party</w:t>
      </w:r>
      <w:proofErr w:type="gramEnd"/>
      <w:r w:rsidRPr="006C25D1">
        <w:t xml:space="preserve"> as per Annex M. Omantel shall provide all the </w:t>
      </w:r>
      <w:proofErr w:type="gramStart"/>
      <w:r w:rsidRPr="006C25D1">
        <w:t>documentation at</w:t>
      </w:r>
      <w:proofErr w:type="gramEnd"/>
      <w:r w:rsidRPr="006C25D1">
        <w:t xml:space="preserve"> reasonable degree of acceptance to support the work carried out by Omantel or by its contractors.</w:t>
      </w:r>
    </w:p>
    <w:p w14:paraId="6EED47FC" w14:textId="4F001D14" w:rsidR="00434FB7" w:rsidRPr="006C25D1" w:rsidRDefault="00434FB7" w:rsidP="00651360">
      <w:pPr>
        <w:pStyle w:val="ListParagraph"/>
      </w:pPr>
      <w:r w:rsidRPr="006C25D1">
        <w:t>If there is any fault due to the negligence of end customer, Omantel shall charge the Requesting party for the equipment and the initial install charges for every visit to the end customer.</w:t>
      </w:r>
    </w:p>
    <w:p w14:paraId="4CCD0888" w14:textId="77777777" w:rsidR="00E568AD" w:rsidRPr="00A42B56" w:rsidRDefault="00E568AD" w:rsidP="00E568AD"/>
    <w:p w14:paraId="70CD214B" w14:textId="77777777" w:rsidR="00E568AD" w:rsidRPr="0040704D" w:rsidRDefault="00E568AD" w:rsidP="00D21D9F">
      <w:pPr>
        <w:pStyle w:val="Heading1"/>
      </w:pPr>
      <w:bookmarkStart w:id="12" w:name="_Toc369710415"/>
      <w:bookmarkStart w:id="13" w:name="_Toc219297769"/>
      <w:r w:rsidRPr="0040704D">
        <w:lastRenderedPageBreak/>
        <w:t>Fault Management</w:t>
      </w:r>
      <w:bookmarkEnd w:id="12"/>
      <w:bookmarkEnd w:id="13"/>
    </w:p>
    <w:p w14:paraId="08833CED" w14:textId="77777777" w:rsidR="00E568AD" w:rsidRDefault="00E568AD" w:rsidP="00050738">
      <w:pPr>
        <w:pStyle w:val="ListParagraph"/>
        <w:rPr>
          <w:rFonts w:eastAsia="Calibri" w:cs="Helvetica"/>
          <w:szCs w:val="22"/>
        </w:rPr>
      </w:pPr>
      <w:r>
        <w:t xml:space="preserve">Fault Management </w:t>
      </w:r>
      <w:r w:rsidR="00050738">
        <w:t>is handled according to Annex H</w:t>
      </w:r>
      <w:r w:rsidR="009B4871">
        <w:rPr>
          <w:rFonts w:eastAsia="Calibri" w:cs="Helvetica"/>
          <w:szCs w:val="22"/>
        </w:rPr>
        <w:t xml:space="preserve"> in </w:t>
      </w:r>
      <w:proofErr w:type="gramStart"/>
      <w:r w:rsidR="009B4871">
        <w:rPr>
          <w:rFonts w:eastAsia="Calibri" w:cs="Helvetica"/>
          <w:szCs w:val="22"/>
        </w:rPr>
        <w:t>additional</w:t>
      </w:r>
      <w:proofErr w:type="gramEnd"/>
      <w:r w:rsidR="009B4871">
        <w:rPr>
          <w:rFonts w:eastAsia="Calibri" w:cs="Helvetica"/>
          <w:szCs w:val="22"/>
        </w:rPr>
        <w:t xml:space="preserve"> to the following </w:t>
      </w:r>
      <w:r w:rsidR="00FD44F1">
        <w:rPr>
          <w:rFonts w:eastAsia="Calibri" w:cs="Helvetica"/>
          <w:szCs w:val="22"/>
        </w:rPr>
        <w:t>Clause</w:t>
      </w:r>
      <w:r w:rsidR="009B4871">
        <w:rPr>
          <w:rFonts w:eastAsia="Calibri" w:cs="Helvetica"/>
          <w:szCs w:val="22"/>
        </w:rPr>
        <w:t>s.</w:t>
      </w:r>
    </w:p>
    <w:p w14:paraId="2DC4FB2F" w14:textId="1431A20E" w:rsidR="009B4871" w:rsidRDefault="00AB22C5" w:rsidP="00A75D4E">
      <w:pPr>
        <w:pStyle w:val="ListParagraph"/>
      </w:pPr>
      <w:r>
        <w:t>The Requesting Party</w:t>
      </w:r>
      <w:r w:rsidR="009B4871">
        <w:t xml:space="preserve"> shall carry out the initial tests in respect of any fault in </w:t>
      </w:r>
      <w:r w:rsidR="00FD44F1">
        <w:t>Customer</w:t>
      </w:r>
      <w:r w:rsidR="009B4871">
        <w:t xml:space="preserve"> connection</w:t>
      </w:r>
      <w:r w:rsidR="00A75D4E">
        <w:t>s</w:t>
      </w:r>
      <w:r w:rsidR="009B4871">
        <w:t xml:space="preserve"> </w:t>
      </w:r>
      <w:proofErr w:type="gramStart"/>
      <w:r w:rsidR="009B4871">
        <w:t>in order to</w:t>
      </w:r>
      <w:proofErr w:type="gramEnd"/>
      <w:r w:rsidR="009B4871">
        <w:t xml:space="preserve"> validate that the fault is not from </w:t>
      </w:r>
      <w:r>
        <w:t>the Requesting Party</w:t>
      </w:r>
      <w:r w:rsidR="00A75D4E">
        <w:t>’s</w:t>
      </w:r>
      <w:r w:rsidR="009B4871">
        <w:t xml:space="preserve"> Network. In case the fault is not </w:t>
      </w:r>
      <w:r w:rsidR="00A75D4E">
        <w:t xml:space="preserve">in </w:t>
      </w:r>
      <w:r>
        <w:t>the Requesting Party</w:t>
      </w:r>
      <w:r w:rsidR="00A75D4E">
        <w:t>’s</w:t>
      </w:r>
      <w:r w:rsidR="009B4871">
        <w:t xml:space="preserve"> Network, </w:t>
      </w:r>
      <w:r>
        <w:t>the Requesting Party</w:t>
      </w:r>
      <w:r w:rsidR="009B4871">
        <w:t xml:space="preserve"> shall make available all reasonable and complete test details when reporting the fault to Omantel.</w:t>
      </w:r>
    </w:p>
    <w:p w14:paraId="7D0B296B" w14:textId="77777777" w:rsidR="004B0EB3" w:rsidRPr="0048297B" w:rsidRDefault="004B0EB3" w:rsidP="004B0EB3">
      <w:pPr>
        <w:pStyle w:val="ListParagraph"/>
        <w:rPr>
          <w:rFonts w:eastAsia="Calibri" w:cs="Helvetica"/>
          <w:szCs w:val="22"/>
        </w:rPr>
      </w:pPr>
      <w:r w:rsidRPr="00DD3B91">
        <w:t xml:space="preserve">In case no Fault found from Omantel’s side, </w:t>
      </w:r>
      <w:r>
        <w:t xml:space="preserve">Omantel shall charge </w:t>
      </w:r>
      <w:r w:rsidRPr="00DD3B91">
        <w:t xml:space="preserve">the Requesting Party </w:t>
      </w:r>
      <w:r>
        <w:t>a Fault handling fee.</w:t>
      </w:r>
    </w:p>
    <w:p w14:paraId="4F22BB8A" w14:textId="77777777" w:rsidR="004B0EB3" w:rsidRDefault="004B0EB3" w:rsidP="004B0EB3">
      <w:pPr>
        <w:pStyle w:val="ListParagraph"/>
        <w:numPr>
          <w:ilvl w:val="0"/>
          <w:numId w:val="0"/>
        </w:numPr>
        <w:ind w:left="864"/>
      </w:pPr>
    </w:p>
    <w:p w14:paraId="04068E8B" w14:textId="77777777" w:rsidR="00E568AD" w:rsidRPr="0040704D" w:rsidRDefault="00E568AD" w:rsidP="00D21D9F">
      <w:pPr>
        <w:pStyle w:val="Heading1"/>
      </w:pPr>
      <w:bookmarkStart w:id="14" w:name="_Toc369710416"/>
      <w:bookmarkStart w:id="15" w:name="_Toc219297770"/>
      <w:r w:rsidRPr="0040704D">
        <w:lastRenderedPageBreak/>
        <w:t>Forecasts</w:t>
      </w:r>
      <w:bookmarkEnd w:id="14"/>
      <w:bookmarkEnd w:id="15"/>
    </w:p>
    <w:p w14:paraId="0A970ED7" w14:textId="3410A09B" w:rsidR="00E568AD" w:rsidRPr="00B85237" w:rsidRDefault="00E568AD" w:rsidP="00A75D4E">
      <w:pPr>
        <w:pStyle w:val="ListParagraph"/>
        <w:rPr>
          <w:rFonts w:eastAsia="Calibri" w:cs="Helvetica"/>
          <w:szCs w:val="22"/>
        </w:rPr>
      </w:pPr>
      <w:r>
        <w:t xml:space="preserve">Forecasting </w:t>
      </w:r>
      <w:r w:rsidR="00A75D4E">
        <w:t xml:space="preserve">shall be </w:t>
      </w:r>
      <w:r>
        <w:t>handled according to Annex F.</w:t>
      </w:r>
    </w:p>
    <w:sectPr w:rsidR="00E568AD" w:rsidRPr="00B85237" w:rsidSect="00513A96">
      <w:headerReference w:type="even" r:id="rId20"/>
      <w:headerReference w:type="default" r:id="rId21"/>
      <w:footerReference w:type="even" r:id="rId22"/>
      <w:footerReference w:type="default" r:id="rId23"/>
      <w:headerReference w:type="first" r:id="rId24"/>
      <w:footerReference w:type="first" r:id="rId25"/>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B3B8" w14:textId="77777777" w:rsidR="00144550" w:rsidRDefault="00144550">
      <w:r>
        <w:separator/>
      </w:r>
    </w:p>
    <w:p w14:paraId="714E93C0" w14:textId="77777777" w:rsidR="00144550" w:rsidRDefault="00144550"/>
  </w:endnote>
  <w:endnote w:type="continuationSeparator" w:id="0">
    <w:p w14:paraId="50227D6D" w14:textId="77777777" w:rsidR="00144550" w:rsidRDefault="00144550">
      <w:r>
        <w:continuationSeparator/>
      </w:r>
    </w:p>
    <w:p w14:paraId="563296A3" w14:textId="77777777" w:rsidR="00144550" w:rsidRDefault="00144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3344" w14:textId="03376A40" w:rsidR="00A40782" w:rsidRDefault="00A40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925B" w14:textId="3E32C143" w:rsidR="00E2116C" w:rsidRDefault="00E2116C">
    <w:pPr>
      <w:pStyle w:val="Footer"/>
    </w:pPr>
    <w:r>
      <w:rPr>
        <w:noProof/>
      </w:rPr>
      <mc:AlternateContent>
        <mc:Choice Requires="wps">
          <w:drawing>
            <wp:anchor distT="0" distB="0" distL="114300" distR="114300" simplePos="0" relativeHeight="251658246" behindDoc="0" locked="0" layoutInCell="1" allowOverlap="1" wp14:anchorId="580F49B3" wp14:editId="1BB642C7">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7130FB"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Pr>
        <w:noProof/>
      </w:rPr>
      <w:drawing>
        <wp:anchor distT="0" distB="0" distL="114300" distR="114300" simplePos="0" relativeHeight="251658245" behindDoc="0" locked="0" layoutInCell="1" allowOverlap="1" wp14:anchorId="5D8B3EC1" wp14:editId="41F34D14">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2DE0BF60" wp14:editId="37F14629">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4E71E4"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58243" behindDoc="0" locked="0" layoutInCell="1" allowOverlap="1" wp14:anchorId="221A87D0" wp14:editId="7F524FDF">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0BED88"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Pr>
        <w:noProof/>
      </w:rPr>
      <w:drawing>
        <wp:inline distT="0" distB="0" distL="0" distR="0" wp14:anchorId="6ED90A68" wp14:editId="17711B70">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E671" w14:textId="1022ADB5" w:rsidR="00E2116C" w:rsidRDefault="00E2116C"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738464E6" w14:textId="77777777" w:rsidR="00E2116C" w:rsidRPr="0081597A" w:rsidRDefault="00E2116C"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A585" w14:textId="5A56D452" w:rsidR="00480E99" w:rsidRDefault="00480E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C002" w14:textId="2F346D83" w:rsidR="00E2116C" w:rsidRDefault="00E2116C"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Pr="002A3A70">
      <w:rPr>
        <w:sz w:val="16"/>
        <w:szCs w:val="16"/>
      </w:rPr>
      <w:fldChar w:fldCharType="begin"/>
    </w:r>
    <w:r w:rsidRPr="002A3A70">
      <w:rPr>
        <w:sz w:val="16"/>
        <w:szCs w:val="16"/>
      </w:rPr>
      <w:instrText xml:space="preserve"> PAGE </w:instrText>
    </w:r>
    <w:r w:rsidRPr="002A3A70">
      <w:rPr>
        <w:sz w:val="16"/>
        <w:szCs w:val="16"/>
      </w:rPr>
      <w:fldChar w:fldCharType="separate"/>
    </w:r>
    <w:r w:rsidR="00206015">
      <w:rPr>
        <w:noProof/>
        <w:sz w:val="16"/>
        <w:szCs w:val="16"/>
      </w:rPr>
      <w:t>18</w:t>
    </w:r>
    <w:r w:rsidRPr="002A3A70">
      <w:rPr>
        <w:sz w:val="16"/>
        <w:szCs w:val="16"/>
      </w:rPr>
      <w:fldChar w:fldCharType="end"/>
    </w:r>
    <w:r w:rsidRPr="002A3A70">
      <w:rPr>
        <w:sz w:val="16"/>
        <w:szCs w:val="16"/>
      </w:rPr>
      <w:t xml:space="preserve"> of </w:t>
    </w:r>
    <w:r w:rsidRPr="002A3A70">
      <w:rPr>
        <w:sz w:val="16"/>
        <w:szCs w:val="16"/>
      </w:rPr>
      <w:fldChar w:fldCharType="begin"/>
    </w:r>
    <w:r w:rsidRPr="002A3A70">
      <w:rPr>
        <w:sz w:val="16"/>
        <w:szCs w:val="16"/>
      </w:rPr>
      <w:instrText xml:space="preserve"> NUMPAGES </w:instrText>
    </w:r>
    <w:r w:rsidRPr="002A3A70">
      <w:rPr>
        <w:sz w:val="16"/>
        <w:szCs w:val="16"/>
      </w:rPr>
      <w:fldChar w:fldCharType="separate"/>
    </w:r>
    <w:r w:rsidR="00206015">
      <w:rPr>
        <w:noProof/>
        <w:sz w:val="16"/>
        <w:szCs w:val="16"/>
      </w:rPr>
      <w:t>18</w:t>
    </w:r>
    <w:r w:rsidRPr="002A3A70">
      <w:rPr>
        <w:sz w:val="16"/>
        <w:szCs w:val="16"/>
      </w:rPr>
      <w:fldChar w:fldCharType="end"/>
    </w:r>
  </w:p>
  <w:p w14:paraId="0177F76E" w14:textId="77777777" w:rsidR="00E2116C" w:rsidRPr="002A3A70" w:rsidRDefault="00E2116C" w:rsidP="002A3A70">
    <w:pPr>
      <w:pStyle w:val="Footer"/>
      <w:tabs>
        <w:tab w:val="clear" w:pos="9700"/>
        <w:tab w:val="right" w:pos="10206"/>
      </w:tabs>
      <w:ind w:left="-993"/>
      <w:rPr>
        <w:sz w:val="16"/>
        <w:szCs w:val="16"/>
      </w:rPr>
    </w:pPr>
  </w:p>
  <w:p w14:paraId="725BDD3F" w14:textId="77777777" w:rsidR="00E2116C" w:rsidRDefault="00E2116C" w:rsidP="002A3A70">
    <w:pPr>
      <w:pStyle w:val="Footer"/>
      <w:ind w:left="-993"/>
    </w:pPr>
    <w:r>
      <w:rPr>
        <w:noProof/>
      </w:rPr>
      <w:drawing>
        <wp:anchor distT="0" distB="0" distL="114300" distR="114300" simplePos="0" relativeHeight="251658242" behindDoc="1" locked="0" layoutInCell="1" allowOverlap="1" wp14:anchorId="0CA1F4B0" wp14:editId="3C34CAD2">
          <wp:simplePos x="0" y="0"/>
          <wp:positionH relativeFrom="column">
            <wp:posOffset>-966470</wp:posOffset>
          </wp:positionH>
          <wp:positionV relativeFrom="paragraph">
            <wp:posOffset>32385</wp:posOffset>
          </wp:positionV>
          <wp:extent cx="7597775" cy="311150"/>
          <wp:effectExtent l="0" t="0" r="0" b="0"/>
          <wp:wrapNone/>
          <wp:docPr id="25" name="Picture 25"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4943B31F" w14:textId="77777777" w:rsidR="00E2116C" w:rsidRPr="001C7F23" w:rsidRDefault="00E2116C"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241A" w14:textId="5F83E566" w:rsidR="00E2116C" w:rsidRDefault="00E2116C" w:rsidP="0029357C">
    <w:pPr>
      <w:pStyle w:val="Footer"/>
    </w:pPr>
    <w:r>
      <w:t xml:space="preserve">&lt;Customer Name&gt; &lt;Customer Project Title&gt; </w:t>
    </w:r>
  </w:p>
  <w:p w14:paraId="439DB65D" w14:textId="614A88B5" w:rsidR="00E2116C" w:rsidRDefault="00E2116C"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fldChar w:fldCharType="begin"/>
    </w:r>
    <w:r>
      <w:instrText xml:space="preserve"> PAGE </w:instrText>
    </w:r>
    <w:r>
      <w:fldChar w:fldCharType="separate"/>
    </w:r>
    <w:r>
      <w:rPr>
        <w:noProof/>
      </w:rPr>
      <w:t>3</w:t>
    </w:r>
    <w:r>
      <w:fldChar w:fldCharType="end"/>
    </w:r>
    <w:r>
      <w:t xml:space="preserve"> of </w:t>
    </w:r>
    <w:r>
      <w:fldChar w:fldCharType="begin"/>
    </w:r>
    <w:r>
      <w:instrText xml:space="preserve"> NUMPAGES </w:instrText>
    </w:r>
    <w:r>
      <w:fldChar w:fldCharType="separate"/>
    </w:r>
    <w:r>
      <w:rPr>
        <w:noProof/>
      </w:rPr>
      <w:t>16</w:t>
    </w:r>
    <w:r>
      <w:rPr>
        <w:noProof/>
      </w:rPr>
      <w:fldChar w:fldCharType="end"/>
    </w:r>
  </w:p>
  <w:p w14:paraId="1469DB1D" w14:textId="77777777" w:rsidR="00E2116C" w:rsidRPr="0081597A" w:rsidRDefault="00E2116C" w:rsidP="0029357C">
    <w:pPr>
      <w:pStyle w:val="Footer"/>
    </w:pPr>
  </w:p>
  <w:p w14:paraId="3C07AC65" w14:textId="77777777" w:rsidR="00E2116C" w:rsidRDefault="00E21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9518" w14:textId="77777777" w:rsidR="00144550" w:rsidRDefault="00144550">
      <w:r>
        <w:separator/>
      </w:r>
    </w:p>
    <w:p w14:paraId="5A1CA683" w14:textId="77777777" w:rsidR="00144550" w:rsidRDefault="00144550"/>
  </w:footnote>
  <w:footnote w:type="continuationSeparator" w:id="0">
    <w:p w14:paraId="0D7CA17E" w14:textId="77777777" w:rsidR="00144550" w:rsidRDefault="00144550">
      <w:r>
        <w:continuationSeparator/>
      </w:r>
    </w:p>
    <w:p w14:paraId="014C18B2" w14:textId="77777777" w:rsidR="00144550" w:rsidRDefault="00144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D00F" w14:textId="77777777" w:rsidR="00A40782" w:rsidRDefault="00A40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114A6" w14:textId="77777777" w:rsidR="00A40782" w:rsidRDefault="00A40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FD7D" w14:textId="77777777" w:rsidR="00E2116C" w:rsidRPr="00506286" w:rsidRDefault="00E2116C">
    <w:pPr>
      <w:rPr>
        <w:szCs w:val="18"/>
      </w:rPr>
    </w:pPr>
    <w:r>
      <w:rPr>
        <w:noProof/>
        <w:szCs w:val="18"/>
      </w:rPr>
      <w:drawing>
        <wp:anchor distT="0" distB="0" distL="114300" distR="114300" simplePos="0" relativeHeight="251658241" behindDoc="1" locked="0" layoutInCell="1" allowOverlap="1" wp14:anchorId="693661A4" wp14:editId="664CB521">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3343" w14:textId="77777777" w:rsidR="00E2116C" w:rsidRDefault="00E211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5723" w14:textId="77777777" w:rsidR="00E2116C" w:rsidRDefault="00E2116C">
    <w:pPr>
      <w:rPr>
        <w:sz w:val="16"/>
        <w:szCs w:val="16"/>
      </w:rPr>
    </w:pPr>
  </w:p>
  <w:p w14:paraId="64E8B487" w14:textId="77777777" w:rsidR="00E2116C" w:rsidRDefault="00E2116C" w:rsidP="00C451C2">
    <w:pPr>
      <w:rPr>
        <w:sz w:val="16"/>
        <w:szCs w:val="16"/>
      </w:rPr>
    </w:pPr>
    <w:r>
      <w:rPr>
        <w:noProof/>
        <w:sz w:val="16"/>
        <w:szCs w:val="16"/>
      </w:rPr>
      <w:drawing>
        <wp:anchor distT="0" distB="0" distL="114300" distR="114300" simplePos="0" relativeHeight="251658247" behindDoc="0" locked="0" layoutInCell="1" allowOverlap="1" wp14:anchorId="27CDAA0D" wp14:editId="18018041">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 Access and Interconnection Offer</w:t>
    </w:r>
  </w:p>
  <w:p w14:paraId="4E627E93" w14:textId="5474E038" w:rsidR="00E2116C" w:rsidRPr="006808BE" w:rsidRDefault="00E2116C" w:rsidP="00C451C2">
    <w:pPr>
      <w:rPr>
        <w:szCs w:val="18"/>
      </w:rPr>
    </w:pPr>
    <w:r>
      <w:rPr>
        <w:sz w:val="16"/>
        <w:szCs w:val="16"/>
      </w:rPr>
      <w:t xml:space="preserve">Sub Annex C-FA </w:t>
    </w:r>
    <w:r w:rsidR="00A40782">
      <w:rPr>
        <w:sz w:val="16"/>
        <w:szCs w:val="16"/>
      </w:rPr>
      <w:t>19</w:t>
    </w:r>
    <w:r>
      <w:rPr>
        <w:sz w:val="16"/>
        <w:szCs w:val="16"/>
      </w:rPr>
      <w:t xml:space="preserve"> _ VULA</w:t>
    </w:r>
    <w:r w:rsidRPr="002A3A70">
      <w:rPr>
        <w:sz w:val="16"/>
        <w:szCs w:val="16"/>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D830" w14:textId="77777777" w:rsidR="00E2116C" w:rsidRPr="006808BE" w:rsidRDefault="00E2116C" w:rsidP="0029357C">
    <w:pPr>
      <w:rPr>
        <w:szCs w:val="18"/>
      </w:rPr>
    </w:pPr>
  </w:p>
  <w:p w14:paraId="4679665B" w14:textId="77777777" w:rsidR="00E2116C" w:rsidRPr="00506286" w:rsidRDefault="00E2116C" w:rsidP="0029357C"/>
  <w:p w14:paraId="3A587E63" w14:textId="77777777" w:rsidR="00E2116C" w:rsidRPr="00506286" w:rsidRDefault="00E2116C" w:rsidP="0029357C"/>
  <w:p w14:paraId="6FF560D2" w14:textId="77777777" w:rsidR="00E2116C" w:rsidRPr="00506286" w:rsidRDefault="00E2116C" w:rsidP="0029357C"/>
  <w:p w14:paraId="339055B8" w14:textId="77777777" w:rsidR="00E2116C" w:rsidRPr="00506286" w:rsidRDefault="00E2116C" w:rsidP="0029357C"/>
  <w:p w14:paraId="43355061" w14:textId="77777777" w:rsidR="00E2116C" w:rsidRPr="00506286" w:rsidRDefault="00E2116C" w:rsidP="0029357C"/>
  <w:p w14:paraId="6F597F96" w14:textId="77777777" w:rsidR="00E2116C" w:rsidRPr="00506286" w:rsidRDefault="00E2116C" w:rsidP="0029357C"/>
  <w:p w14:paraId="5780A257" w14:textId="77777777" w:rsidR="00E2116C" w:rsidRPr="00506286" w:rsidRDefault="00E2116C" w:rsidP="0029357C">
    <w:pPr>
      <w:rPr>
        <w:rStyle w:val="PageNumber"/>
      </w:rPr>
    </w:pPr>
  </w:p>
  <w:p w14:paraId="7CE0BF64" w14:textId="77777777" w:rsidR="00E2116C" w:rsidRPr="00506286" w:rsidRDefault="00E2116C">
    <w:pPr>
      <w:rPr>
        <w:szCs w:val="18"/>
      </w:rPr>
    </w:pPr>
    <w:r>
      <w:rPr>
        <w:noProof/>
        <w:szCs w:val="18"/>
      </w:rPr>
      <w:drawing>
        <wp:anchor distT="0" distB="0" distL="114300" distR="114300" simplePos="0" relativeHeight="251658240" behindDoc="1" locked="0" layoutInCell="1" allowOverlap="1" wp14:anchorId="5055ADAF" wp14:editId="01F4F2C9">
          <wp:simplePos x="0" y="0"/>
          <wp:positionH relativeFrom="page">
            <wp:posOffset>0</wp:posOffset>
          </wp:positionH>
          <wp:positionV relativeFrom="page">
            <wp:posOffset>0</wp:posOffset>
          </wp:positionV>
          <wp:extent cx="7553325" cy="1638300"/>
          <wp:effectExtent l="0" t="0" r="0" b="12700"/>
          <wp:wrapNone/>
          <wp:docPr id="26" name="Picture 26"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551B4CB9" w14:textId="77777777" w:rsidR="00E2116C" w:rsidRDefault="00E211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4DA4F1D4"/>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617E60E3"/>
    <w:multiLevelType w:val="multilevel"/>
    <w:tmpl w:val="F0360A64"/>
    <w:name w:val="SecHeadList"/>
    <w:styleLink w:val="SecListStyle"/>
    <w:lvl w:ilvl="0">
      <w:start w:val="1"/>
      <w:numFmt w:val="none"/>
      <w:suff w:val="nothing"/>
      <w:lvlText w:val=""/>
      <w:lvlJc w:val="left"/>
      <w:pPr>
        <w:tabs>
          <w:tab w:val="num" w:pos="0"/>
        </w:tabs>
        <w:ind w:left="0" w:firstLine="0"/>
      </w:pPr>
      <w:rPr>
        <w:rFonts w:ascii="Arial" w:hAnsi="Arial" w:cs="Arial" w:hint="default"/>
        <w:b w:val="0"/>
        <w:i w:val="0"/>
        <w:color w:val="4F81BD" w:themeColor="accent1"/>
        <w:sz w:val="36"/>
      </w:rPr>
    </w:lvl>
    <w:lvl w:ilvl="1">
      <w:start w:val="1"/>
      <w:numFmt w:val="decimal"/>
      <w:lvlRestart w:val="0"/>
      <w:isLgl/>
      <w:lvlText w:val="%1%2"/>
      <w:lvlJc w:val="right"/>
      <w:pPr>
        <w:tabs>
          <w:tab w:val="num" w:pos="0"/>
        </w:tabs>
        <w:ind w:left="0" w:hanging="198"/>
      </w:pPr>
      <w:rPr>
        <w:rFonts w:ascii="Arial" w:hAnsi="Arial" w:cs="Arial" w:hint="default"/>
        <w:b w:val="0"/>
        <w:i w:val="0"/>
        <w:color w:val="000000" w:themeColor="text1"/>
        <w:sz w:val="22"/>
      </w:rPr>
    </w:lvl>
    <w:lvl w:ilvl="2">
      <w:start w:val="1"/>
      <w:numFmt w:val="lowerLetter"/>
      <w:lvlText w:val="%3)"/>
      <w:lvlJc w:val="left"/>
      <w:pPr>
        <w:tabs>
          <w:tab w:val="num" w:pos="2184"/>
        </w:tabs>
        <w:ind w:left="2184" w:hanging="340"/>
      </w:pPr>
      <w:rPr>
        <w:rFonts w:hint="default"/>
        <w:b w:val="0"/>
        <w:i w:val="0"/>
        <w:color w:val="4F81BD" w:themeColor="accent1"/>
        <w:sz w:val="22"/>
      </w:rPr>
    </w:lvl>
    <w:lvl w:ilvl="3">
      <w:start w:val="1"/>
      <w:numFmt w:val="lowerRoman"/>
      <w:lvlText w:val="%4."/>
      <w:lvlJc w:val="left"/>
      <w:pPr>
        <w:tabs>
          <w:tab w:val="num" w:pos="680"/>
        </w:tabs>
        <w:ind w:left="680" w:hanging="340"/>
      </w:pPr>
      <w:rPr>
        <w:rFonts w:ascii="Arial" w:hAnsi="Arial" w:cs="Arial" w:hint="default"/>
        <w:b w:val="0"/>
        <w:i w:val="0"/>
        <w:color w:val="4F81BD" w:themeColor="accent1"/>
        <w:sz w:val="22"/>
      </w:rPr>
    </w:lvl>
    <w:lvl w:ilvl="4">
      <w:start w:val="1"/>
      <w:numFmt w:val="bullet"/>
      <w:lvlText w:val="–"/>
      <w:lvlJc w:val="left"/>
      <w:pPr>
        <w:tabs>
          <w:tab w:val="num" w:pos="1020"/>
        </w:tabs>
        <w:ind w:left="1020" w:hanging="340"/>
      </w:pPr>
      <w:rPr>
        <w:rFonts w:ascii="Arial" w:hAnsi="Arial" w:cs="Arial" w:hint="default"/>
        <w:b w:val="0"/>
        <w:i w:val="0"/>
        <w:color w:val="4F81BD" w:themeColor="accent1"/>
        <w:sz w:val="22"/>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322655661">
    <w:abstractNumId w:val="5"/>
  </w:num>
  <w:num w:numId="2" w16cid:durableId="1697661164">
    <w:abstractNumId w:val="4"/>
  </w:num>
  <w:num w:numId="3" w16cid:durableId="87897829">
    <w:abstractNumId w:val="8"/>
  </w:num>
  <w:num w:numId="4" w16cid:durableId="277835195">
    <w:abstractNumId w:val="1"/>
  </w:num>
  <w:num w:numId="5" w16cid:durableId="512381875">
    <w:abstractNumId w:val="2"/>
  </w:num>
  <w:num w:numId="6" w16cid:durableId="871960202">
    <w:abstractNumId w:val="0"/>
  </w:num>
  <w:num w:numId="7" w16cid:durableId="126700505">
    <w:abstractNumId w:val="6"/>
  </w:num>
  <w:num w:numId="8" w16cid:durableId="1107390703">
    <w:abstractNumId w:val="3"/>
  </w:num>
  <w:num w:numId="9" w16cid:durableId="9823934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1464920">
    <w:abstractNumId w:val="3"/>
  </w:num>
  <w:num w:numId="11" w16cid:durableId="11793932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57385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0395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5222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9069305">
    <w:abstractNumId w:val="7"/>
  </w:num>
  <w:num w:numId="16" w16cid:durableId="856501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42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3246071">
    <w:abstractNumId w:val="5"/>
  </w:num>
  <w:num w:numId="19" w16cid:durableId="836919669">
    <w:abstractNumId w:val="5"/>
  </w:num>
  <w:num w:numId="20" w16cid:durableId="87808129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18CB"/>
    <w:rsid w:val="00003B29"/>
    <w:rsid w:val="00004113"/>
    <w:rsid w:val="000048A5"/>
    <w:rsid w:val="00013235"/>
    <w:rsid w:val="00014EFF"/>
    <w:rsid w:val="000203B9"/>
    <w:rsid w:val="000209E2"/>
    <w:rsid w:val="0002575D"/>
    <w:rsid w:val="00025E3E"/>
    <w:rsid w:val="00026050"/>
    <w:rsid w:val="0002618D"/>
    <w:rsid w:val="0003018C"/>
    <w:rsid w:val="0003187C"/>
    <w:rsid w:val="000318DD"/>
    <w:rsid w:val="000344AC"/>
    <w:rsid w:val="000359A9"/>
    <w:rsid w:val="00040AB1"/>
    <w:rsid w:val="0004304E"/>
    <w:rsid w:val="0004361E"/>
    <w:rsid w:val="00047CF7"/>
    <w:rsid w:val="00050738"/>
    <w:rsid w:val="00051848"/>
    <w:rsid w:val="00053C4B"/>
    <w:rsid w:val="00055A20"/>
    <w:rsid w:val="000602B5"/>
    <w:rsid w:val="0006200D"/>
    <w:rsid w:val="00062DB6"/>
    <w:rsid w:val="0006321E"/>
    <w:rsid w:val="00064D87"/>
    <w:rsid w:val="0007283A"/>
    <w:rsid w:val="00087721"/>
    <w:rsid w:val="000903E2"/>
    <w:rsid w:val="000934C1"/>
    <w:rsid w:val="00094130"/>
    <w:rsid w:val="000950EA"/>
    <w:rsid w:val="00097B0F"/>
    <w:rsid w:val="000A251E"/>
    <w:rsid w:val="000A3C88"/>
    <w:rsid w:val="000A5EC1"/>
    <w:rsid w:val="000A6CD4"/>
    <w:rsid w:val="000A6E58"/>
    <w:rsid w:val="000B312F"/>
    <w:rsid w:val="000B318D"/>
    <w:rsid w:val="000C1118"/>
    <w:rsid w:val="000C205A"/>
    <w:rsid w:val="000D0115"/>
    <w:rsid w:val="000D0671"/>
    <w:rsid w:val="000D1887"/>
    <w:rsid w:val="000D6567"/>
    <w:rsid w:val="000D7241"/>
    <w:rsid w:val="000E1F07"/>
    <w:rsid w:val="000E2E90"/>
    <w:rsid w:val="000E5B5F"/>
    <w:rsid w:val="000E780A"/>
    <w:rsid w:val="000F2080"/>
    <w:rsid w:val="000F2E34"/>
    <w:rsid w:val="000F5D51"/>
    <w:rsid w:val="00101FFE"/>
    <w:rsid w:val="0010262C"/>
    <w:rsid w:val="0010270A"/>
    <w:rsid w:val="0010773E"/>
    <w:rsid w:val="00110BD4"/>
    <w:rsid w:val="00111F42"/>
    <w:rsid w:val="00114846"/>
    <w:rsid w:val="00117C1D"/>
    <w:rsid w:val="00120423"/>
    <w:rsid w:val="00130367"/>
    <w:rsid w:val="001306FE"/>
    <w:rsid w:val="00131269"/>
    <w:rsid w:val="001325EC"/>
    <w:rsid w:val="00133B05"/>
    <w:rsid w:val="00135E40"/>
    <w:rsid w:val="00144294"/>
    <w:rsid w:val="00144550"/>
    <w:rsid w:val="00153EFE"/>
    <w:rsid w:val="00160213"/>
    <w:rsid w:val="00162524"/>
    <w:rsid w:val="00164B8B"/>
    <w:rsid w:val="00167C52"/>
    <w:rsid w:val="00167F69"/>
    <w:rsid w:val="00177E52"/>
    <w:rsid w:val="00181C87"/>
    <w:rsid w:val="00183705"/>
    <w:rsid w:val="0018774B"/>
    <w:rsid w:val="00190971"/>
    <w:rsid w:val="00193067"/>
    <w:rsid w:val="00194256"/>
    <w:rsid w:val="001967DA"/>
    <w:rsid w:val="001A4987"/>
    <w:rsid w:val="001A6C2D"/>
    <w:rsid w:val="001A777E"/>
    <w:rsid w:val="001B178A"/>
    <w:rsid w:val="001B3896"/>
    <w:rsid w:val="001B4E8F"/>
    <w:rsid w:val="001B6486"/>
    <w:rsid w:val="001C02E9"/>
    <w:rsid w:val="001C0842"/>
    <w:rsid w:val="001C3A2F"/>
    <w:rsid w:val="001C41F7"/>
    <w:rsid w:val="001C4B8A"/>
    <w:rsid w:val="001C5841"/>
    <w:rsid w:val="001C5CEB"/>
    <w:rsid w:val="001C73B8"/>
    <w:rsid w:val="001D1951"/>
    <w:rsid w:val="001D1D67"/>
    <w:rsid w:val="001D2819"/>
    <w:rsid w:val="001D2E41"/>
    <w:rsid w:val="001D30D3"/>
    <w:rsid w:val="001D7FF7"/>
    <w:rsid w:val="001E72F2"/>
    <w:rsid w:val="001E7FC1"/>
    <w:rsid w:val="001F1BCD"/>
    <w:rsid w:val="001F1D19"/>
    <w:rsid w:val="001F5C26"/>
    <w:rsid w:val="00200741"/>
    <w:rsid w:val="00203A05"/>
    <w:rsid w:val="00205FF0"/>
    <w:rsid w:val="00206015"/>
    <w:rsid w:val="0020752F"/>
    <w:rsid w:val="00211192"/>
    <w:rsid w:val="00216E64"/>
    <w:rsid w:val="002219BF"/>
    <w:rsid w:val="002234C5"/>
    <w:rsid w:val="00224205"/>
    <w:rsid w:val="0022424F"/>
    <w:rsid w:val="00224357"/>
    <w:rsid w:val="00225EC5"/>
    <w:rsid w:val="002279B0"/>
    <w:rsid w:val="00227FBB"/>
    <w:rsid w:val="002315DF"/>
    <w:rsid w:val="00234040"/>
    <w:rsid w:val="00236B06"/>
    <w:rsid w:val="0024163F"/>
    <w:rsid w:val="0025021F"/>
    <w:rsid w:val="0025073F"/>
    <w:rsid w:val="002542BD"/>
    <w:rsid w:val="00255B01"/>
    <w:rsid w:val="00257AE9"/>
    <w:rsid w:val="00263724"/>
    <w:rsid w:val="00263924"/>
    <w:rsid w:val="00265D17"/>
    <w:rsid w:val="00267B14"/>
    <w:rsid w:val="0027057B"/>
    <w:rsid w:val="002714C7"/>
    <w:rsid w:val="00274F52"/>
    <w:rsid w:val="00281DEA"/>
    <w:rsid w:val="0029285C"/>
    <w:rsid w:val="0029328C"/>
    <w:rsid w:val="0029357C"/>
    <w:rsid w:val="0029460A"/>
    <w:rsid w:val="002956FA"/>
    <w:rsid w:val="002A3A70"/>
    <w:rsid w:val="002A5F4D"/>
    <w:rsid w:val="002A7BCA"/>
    <w:rsid w:val="002B5B3B"/>
    <w:rsid w:val="002B602C"/>
    <w:rsid w:val="002B70F2"/>
    <w:rsid w:val="002B7A0F"/>
    <w:rsid w:val="002C0097"/>
    <w:rsid w:val="002C03C0"/>
    <w:rsid w:val="002D47AC"/>
    <w:rsid w:val="002E24AF"/>
    <w:rsid w:val="002E2BAD"/>
    <w:rsid w:val="002E3C01"/>
    <w:rsid w:val="002E75BF"/>
    <w:rsid w:val="002F236D"/>
    <w:rsid w:val="002F5687"/>
    <w:rsid w:val="002F5823"/>
    <w:rsid w:val="003045BE"/>
    <w:rsid w:val="00304D24"/>
    <w:rsid w:val="003121FF"/>
    <w:rsid w:val="0031319C"/>
    <w:rsid w:val="003133BC"/>
    <w:rsid w:val="003147A3"/>
    <w:rsid w:val="00314D76"/>
    <w:rsid w:val="00320D3A"/>
    <w:rsid w:val="00321598"/>
    <w:rsid w:val="00323594"/>
    <w:rsid w:val="00325582"/>
    <w:rsid w:val="00326BEE"/>
    <w:rsid w:val="00327635"/>
    <w:rsid w:val="003311EF"/>
    <w:rsid w:val="00331F16"/>
    <w:rsid w:val="00335FCB"/>
    <w:rsid w:val="003377CF"/>
    <w:rsid w:val="00337BD8"/>
    <w:rsid w:val="00341611"/>
    <w:rsid w:val="00341E72"/>
    <w:rsid w:val="00342CF7"/>
    <w:rsid w:val="00346D45"/>
    <w:rsid w:val="00354D99"/>
    <w:rsid w:val="00360FCC"/>
    <w:rsid w:val="00361646"/>
    <w:rsid w:val="00361A2D"/>
    <w:rsid w:val="00363A87"/>
    <w:rsid w:val="00364A2D"/>
    <w:rsid w:val="00364BC8"/>
    <w:rsid w:val="003650EC"/>
    <w:rsid w:val="00366C04"/>
    <w:rsid w:val="00370449"/>
    <w:rsid w:val="00371E5A"/>
    <w:rsid w:val="00374EEA"/>
    <w:rsid w:val="003759C4"/>
    <w:rsid w:val="00381E38"/>
    <w:rsid w:val="00385E9C"/>
    <w:rsid w:val="003863FC"/>
    <w:rsid w:val="00390B51"/>
    <w:rsid w:val="00391612"/>
    <w:rsid w:val="00392669"/>
    <w:rsid w:val="003A22CD"/>
    <w:rsid w:val="003A2587"/>
    <w:rsid w:val="003A2B82"/>
    <w:rsid w:val="003A4FE4"/>
    <w:rsid w:val="003A5A17"/>
    <w:rsid w:val="003B1EBE"/>
    <w:rsid w:val="003B5674"/>
    <w:rsid w:val="003C799D"/>
    <w:rsid w:val="003C7D16"/>
    <w:rsid w:val="003D4405"/>
    <w:rsid w:val="003D7A17"/>
    <w:rsid w:val="003D7ADE"/>
    <w:rsid w:val="003E02BB"/>
    <w:rsid w:val="003E091E"/>
    <w:rsid w:val="003E2AEF"/>
    <w:rsid w:val="003E3E97"/>
    <w:rsid w:val="003E5578"/>
    <w:rsid w:val="003E5670"/>
    <w:rsid w:val="003E6055"/>
    <w:rsid w:val="003E721B"/>
    <w:rsid w:val="003F081D"/>
    <w:rsid w:val="003F0A32"/>
    <w:rsid w:val="003F0BBC"/>
    <w:rsid w:val="003F41F3"/>
    <w:rsid w:val="0040029D"/>
    <w:rsid w:val="004046E9"/>
    <w:rsid w:val="00404838"/>
    <w:rsid w:val="00404C9D"/>
    <w:rsid w:val="004104F8"/>
    <w:rsid w:val="00410F0E"/>
    <w:rsid w:val="00411C84"/>
    <w:rsid w:val="0041589A"/>
    <w:rsid w:val="00417134"/>
    <w:rsid w:val="00417EF5"/>
    <w:rsid w:val="00422606"/>
    <w:rsid w:val="00423FAD"/>
    <w:rsid w:val="00427AF7"/>
    <w:rsid w:val="00430787"/>
    <w:rsid w:val="00431DB4"/>
    <w:rsid w:val="004338E9"/>
    <w:rsid w:val="0043471B"/>
    <w:rsid w:val="00434FB7"/>
    <w:rsid w:val="00441C8F"/>
    <w:rsid w:val="00445B1D"/>
    <w:rsid w:val="0045432F"/>
    <w:rsid w:val="0045466F"/>
    <w:rsid w:val="00454B7B"/>
    <w:rsid w:val="00456EE9"/>
    <w:rsid w:val="0046121E"/>
    <w:rsid w:val="004678A7"/>
    <w:rsid w:val="0047653A"/>
    <w:rsid w:val="00480AA4"/>
    <w:rsid w:val="00480E99"/>
    <w:rsid w:val="00485746"/>
    <w:rsid w:val="00486F8A"/>
    <w:rsid w:val="00491DF5"/>
    <w:rsid w:val="00495D0F"/>
    <w:rsid w:val="00497D15"/>
    <w:rsid w:val="004A14E3"/>
    <w:rsid w:val="004A2A39"/>
    <w:rsid w:val="004A3010"/>
    <w:rsid w:val="004A3A69"/>
    <w:rsid w:val="004A7435"/>
    <w:rsid w:val="004B0D6B"/>
    <w:rsid w:val="004B0EB3"/>
    <w:rsid w:val="004B6C9C"/>
    <w:rsid w:val="004C3B06"/>
    <w:rsid w:val="004C5D8B"/>
    <w:rsid w:val="004C62E4"/>
    <w:rsid w:val="004D0E7E"/>
    <w:rsid w:val="004D6AC4"/>
    <w:rsid w:val="004E1484"/>
    <w:rsid w:val="004E560F"/>
    <w:rsid w:val="004E5981"/>
    <w:rsid w:val="004F34D8"/>
    <w:rsid w:val="004F3B90"/>
    <w:rsid w:val="004F550C"/>
    <w:rsid w:val="004F614F"/>
    <w:rsid w:val="00500005"/>
    <w:rsid w:val="005006A7"/>
    <w:rsid w:val="00500E74"/>
    <w:rsid w:val="00501D6B"/>
    <w:rsid w:val="0051045F"/>
    <w:rsid w:val="00513A96"/>
    <w:rsid w:val="00514571"/>
    <w:rsid w:val="00515511"/>
    <w:rsid w:val="00520855"/>
    <w:rsid w:val="00521569"/>
    <w:rsid w:val="00523BFA"/>
    <w:rsid w:val="00526079"/>
    <w:rsid w:val="00526D4E"/>
    <w:rsid w:val="005308E5"/>
    <w:rsid w:val="00531135"/>
    <w:rsid w:val="00533B95"/>
    <w:rsid w:val="00537D1E"/>
    <w:rsid w:val="00537D55"/>
    <w:rsid w:val="00541A7B"/>
    <w:rsid w:val="0054219A"/>
    <w:rsid w:val="00543EE7"/>
    <w:rsid w:val="00544A6F"/>
    <w:rsid w:val="00544E2A"/>
    <w:rsid w:val="005458E9"/>
    <w:rsid w:val="0054735B"/>
    <w:rsid w:val="005559F3"/>
    <w:rsid w:val="00560E9E"/>
    <w:rsid w:val="0056568D"/>
    <w:rsid w:val="005739C9"/>
    <w:rsid w:val="005748D2"/>
    <w:rsid w:val="00576501"/>
    <w:rsid w:val="00581FA7"/>
    <w:rsid w:val="0058705E"/>
    <w:rsid w:val="00587EF5"/>
    <w:rsid w:val="00590805"/>
    <w:rsid w:val="0059326B"/>
    <w:rsid w:val="005A0FFB"/>
    <w:rsid w:val="005A1696"/>
    <w:rsid w:val="005A17AB"/>
    <w:rsid w:val="005A6581"/>
    <w:rsid w:val="005A6991"/>
    <w:rsid w:val="005A7B1C"/>
    <w:rsid w:val="005B0F4A"/>
    <w:rsid w:val="005B0F97"/>
    <w:rsid w:val="005B1195"/>
    <w:rsid w:val="005B3162"/>
    <w:rsid w:val="005C06A8"/>
    <w:rsid w:val="005C4AE4"/>
    <w:rsid w:val="005C5D42"/>
    <w:rsid w:val="005C5FF7"/>
    <w:rsid w:val="005C6AB7"/>
    <w:rsid w:val="005D165B"/>
    <w:rsid w:val="005D3D38"/>
    <w:rsid w:val="005D7533"/>
    <w:rsid w:val="005D7ADF"/>
    <w:rsid w:val="005E133B"/>
    <w:rsid w:val="005E14BE"/>
    <w:rsid w:val="005E40FD"/>
    <w:rsid w:val="005E50E1"/>
    <w:rsid w:val="005F297D"/>
    <w:rsid w:val="005F7904"/>
    <w:rsid w:val="0060363D"/>
    <w:rsid w:val="00603B75"/>
    <w:rsid w:val="006046E3"/>
    <w:rsid w:val="00610581"/>
    <w:rsid w:val="0061071C"/>
    <w:rsid w:val="00612C53"/>
    <w:rsid w:val="00615395"/>
    <w:rsid w:val="006201D8"/>
    <w:rsid w:val="00621D45"/>
    <w:rsid w:val="00625A34"/>
    <w:rsid w:val="00626293"/>
    <w:rsid w:val="006275EC"/>
    <w:rsid w:val="00627A9F"/>
    <w:rsid w:val="00630B20"/>
    <w:rsid w:val="006324A9"/>
    <w:rsid w:val="00633748"/>
    <w:rsid w:val="00633EF1"/>
    <w:rsid w:val="00635ECE"/>
    <w:rsid w:val="00636D5E"/>
    <w:rsid w:val="00637EA1"/>
    <w:rsid w:val="006411FB"/>
    <w:rsid w:val="0064379A"/>
    <w:rsid w:val="00645B3C"/>
    <w:rsid w:val="00645F9E"/>
    <w:rsid w:val="0064689C"/>
    <w:rsid w:val="00651360"/>
    <w:rsid w:val="0065280D"/>
    <w:rsid w:val="00653575"/>
    <w:rsid w:val="006542EA"/>
    <w:rsid w:val="00657A71"/>
    <w:rsid w:val="006615DD"/>
    <w:rsid w:val="0066499B"/>
    <w:rsid w:val="00666284"/>
    <w:rsid w:val="00666506"/>
    <w:rsid w:val="0067085A"/>
    <w:rsid w:val="00670F62"/>
    <w:rsid w:val="00671896"/>
    <w:rsid w:val="00675284"/>
    <w:rsid w:val="00683FF7"/>
    <w:rsid w:val="006861C0"/>
    <w:rsid w:val="00686E1B"/>
    <w:rsid w:val="006910A4"/>
    <w:rsid w:val="00691CAB"/>
    <w:rsid w:val="0069484B"/>
    <w:rsid w:val="00696955"/>
    <w:rsid w:val="006974F6"/>
    <w:rsid w:val="006A0CB2"/>
    <w:rsid w:val="006A5597"/>
    <w:rsid w:val="006A5C0C"/>
    <w:rsid w:val="006A79B6"/>
    <w:rsid w:val="006A7D62"/>
    <w:rsid w:val="006B07D6"/>
    <w:rsid w:val="006C001A"/>
    <w:rsid w:val="006C1ED1"/>
    <w:rsid w:val="006C25D1"/>
    <w:rsid w:val="006C26FD"/>
    <w:rsid w:val="006C4225"/>
    <w:rsid w:val="006C59BD"/>
    <w:rsid w:val="006D22E6"/>
    <w:rsid w:val="006D4ED1"/>
    <w:rsid w:val="006D5577"/>
    <w:rsid w:val="006D6871"/>
    <w:rsid w:val="006D7D84"/>
    <w:rsid w:val="006E3F67"/>
    <w:rsid w:val="006E4C3F"/>
    <w:rsid w:val="006E5A23"/>
    <w:rsid w:val="00700712"/>
    <w:rsid w:val="00701C53"/>
    <w:rsid w:val="00701D7F"/>
    <w:rsid w:val="0070209A"/>
    <w:rsid w:val="00702A1C"/>
    <w:rsid w:val="00712E15"/>
    <w:rsid w:val="00713F36"/>
    <w:rsid w:val="007157D6"/>
    <w:rsid w:val="007169DC"/>
    <w:rsid w:val="00721964"/>
    <w:rsid w:val="00721D27"/>
    <w:rsid w:val="007235C7"/>
    <w:rsid w:val="00725EE0"/>
    <w:rsid w:val="00731E47"/>
    <w:rsid w:val="0073340F"/>
    <w:rsid w:val="007344BA"/>
    <w:rsid w:val="0073532B"/>
    <w:rsid w:val="007354AB"/>
    <w:rsid w:val="00735E41"/>
    <w:rsid w:val="00736250"/>
    <w:rsid w:val="00736FF8"/>
    <w:rsid w:val="0073794D"/>
    <w:rsid w:val="007459D1"/>
    <w:rsid w:val="00746108"/>
    <w:rsid w:val="0074771A"/>
    <w:rsid w:val="00752869"/>
    <w:rsid w:val="00753DE1"/>
    <w:rsid w:val="00761041"/>
    <w:rsid w:val="00761CEB"/>
    <w:rsid w:val="00765DE7"/>
    <w:rsid w:val="007736CA"/>
    <w:rsid w:val="00773FED"/>
    <w:rsid w:val="00782ACF"/>
    <w:rsid w:val="0078478D"/>
    <w:rsid w:val="007926AC"/>
    <w:rsid w:val="0079296A"/>
    <w:rsid w:val="00792D18"/>
    <w:rsid w:val="0079558C"/>
    <w:rsid w:val="007A3A46"/>
    <w:rsid w:val="007A58C8"/>
    <w:rsid w:val="007A5A7C"/>
    <w:rsid w:val="007A5C75"/>
    <w:rsid w:val="007A6A95"/>
    <w:rsid w:val="007B2BAE"/>
    <w:rsid w:val="007C1A0C"/>
    <w:rsid w:val="007C3420"/>
    <w:rsid w:val="007C36B2"/>
    <w:rsid w:val="007D10EB"/>
    <w:rsid w:val="007D7469"/>
    <w:rsid w:val="007E1873"/>
    <w:rsid w:val="007E45B7"/>
    <w:rsid w:val="007E4D88"/>
    <w:rsid w:val="007F0000"/>
    <w:rsid w:val="007F25B7"/>
    <w:rsid w:val="007F2C8C"/>
    <w:rsid w:val="007F7BCE"/>
    <w:rsid w:val="007F7EF3"/>
    <w:rsid w:val="00801B62"/>
    <w:rsid w:val="0080436E"/>
    <w:rsid w:val="0080488D"/>
    <w:rsid w:val="008069F2"/>
    <w:rsid w:val="00806C11"/>
    <w:rsid w:val="00811ACB"/>
    <w:rsid w:val="008140FC"/>
    <w:rsid w:val="00815419"/>
    <w:rsid w:val="0081661C"/>
    <w:rsid w:val="00820520"/>
    <w:rsid w:val="00821904"/>
    <w:rsid w:val="00822BA3"/>
    <w:rsid w:val="00822EB1"/>
    <w:rsid w:val="00823752"/>
    <w:rsid w:val="008240F1"/>
    <w:rsid w:val="0082664E"/>
    <w:rsid w:val="00832C79"/>
    <w:rsid w:val="008369C7"/>
    <w:rsid w:val="00836B64"/>
    <w:rsid w:val="008418C9"/>
    <w:rsid w:val="008424A9"/>
    <w:rsid w:val="008439F9"/>
    <w:rsid w:val="00847FEA"/>
    <w:rsid w:val="0085218D"/>
    <w:rsid w:val="00852479"/>
    <w:rsid w:val="00854282"/>
    <w:rsid w:val="008576C2"/>
    <w:rsid w:val="0086207E"/>
    <w:rsid w:val="0086222D"/>
    <w:rsid w:val="00862C40"/>
    <w:rsid w:val="00870434"/>
    <w:rsid w:val="00873F0D"/>
    <w:rsid w:val="008747A1"/>
    <w:rsid w:val="008751E1"/>
    <w:rsid w:val="00877F89"/>
    <w:rsid w:val="00881DDE"/>
    <w:rsid w:val="008848A4"/>
    <w:rsid w:val="008851E3"/>
    <w:rsid w:val="008855AD"/>
    <w:rsid w:val="00885EC4"/>
    <w:rsid w:val="00887629"/>
    <w:rsid w:val="00887DE6"/>
    <w:rsid w:val="00892D78"/>
    <w:rsid w:val="00893C5F"/>
    <w:rsid w:val="008A34D6"/>
    <w:rsid w:val="008A5944"/>
    <w:rsid w:val="008A5EA3"/>
    <w:rsid w:val="008B0ED4"/>
    <w:rsid w:val="008B3BE6"/>
    <w:rsid w:val="008B48E7"/>
    <w:rsid w:val="008C2C7D"/>
    <w:rsid w:val="008C5E11"/>
    <w:rsid w:val="008C62FD"/>
    <w:rsid w:val="008C658A"/>
    <w:rsid w:val="008C6830"/>
    <w:rsid w:val="008C7838"/>
    <w:rsid w:val="008D1280"/>
    <w:rsid w:val="008D4FCE"/>
    <w:rsid w:val="008D69F7"/>
    <w:rsid w:val="008D73D7"/>
    <w:rsid w:val="008D74C7"/>
    <w:rsid w:val="008E1559"/>
    <w:rsid w:val="008E4306"/>
    <w:rsid w:val="008E4B60"/>
    <w:rsid w:val="008E718C"/>
    <w:rsid w:val="008F37E0"/>
    <w:rsid w:val="008F3EE0"/>
    <w:rsid w:val="009008E3"/>
    <w:rsid w:val="00901F95"/>
    <w:rsid w:val="009049A3"/>
    <w:rsid w:val="00910F17"/>
    <w:rsid w:val="00911051"/>
    <w:rsid w:val="00914591"/>
    <w:rsid w:val="00914BB9"/>
    <w:rsid w:val="00927589"/>
    <w:rsid w:val="00927CE6"/>
    <w:rsid w:val="009354E6"/>
    <w:rsid w:val="00943A63"/>
    <w:rsid w:val="00944976"/>
    <w:rsid w:val="00945B7A"/>
    <w:rsid w:val="00946023"/>
    <w:rsid w:val="0094660D"/>
    <w:rsid w:val="00946D23"/>
    <w:rsid w:val="00951354"/>
    <w:rsid w:val="00957B13"/>
    <w:rsid w:val="00961AEC"/>
    <w:rsid w:val="009623BB"/>
    <w:rsid w:val="0096263D"/>
    <w:rsid w:val="009638DE"/>
    <w:rsid w:val="009703A9"/>
    <w:rsid w:val="009712D3"/>
    <w:rsid w:val="00972511"/>
    <w:rsid w:val="009729D9"/>
    <w:rsid w:val="00973BA8"/>
    <w:rsid w:val="00975DC8"/>
    <w:rsid w:val="009777ED"/>
    <w:rsid w:val="009834A4"/>
    <w:rsid w:val="00984832"/>
    <w:rsid w:val="00986912"/>
    <w:rsid w:val="00987102"/>
    <w:rsid w:val="0098721F"/>
    <w:rsid w:val="00996247"/>
    <w:rsid w:val="0099650B"/>
    <w:rsid w:val="009A1B74"/>
    <w:rsid w:val="009A787D"/>
    <w:rsid w:val="009B12F9"/>
    <w:rsid w:val="009B2585"/>
    <w:rsid w:val="009B3728"/>
    <w:rsid w:val="009B4871"/>
    <w:rsid w:val="009B5144"/>
    <w:rsid w:val="009B5B06"/>
    <w:rsid w:val="009C049D"/>
    <w:rsid w:val="009C06FE"/>
    <w:rsid w:val="009C4588"/>
    <w:rsid w:val="009D18AB"/>
    <w:rsid w:val="009D6C0B"/>
    <w:rsid w:val="009E7642"/>
    <w:rsid w:val="009F1E79"/>
    <w:rsid w:val="00A000F7"/>
    <w:rsid w:val="00A06FE7"/>
    <w:rsid w:val="00A0780F"/>
    <w:rsid w:val="00A10808"/>
    <w:rsid w:val="00A1110A"/>
    <w:rsid w:val="00A11451"/>
    <w:rsid w:val="00A13BB3"/>
    <w:rsid w:val="00A20A67"/>
    <w:rsid w:val="00A241CB"/>
    <w:rsid w:val="00A30D76"/>
    <w:rsid w:val="00A3250D"/>
    <w:rsid w:val="00A334C4"/>
    <w:rsid w:val="00A33B26"/>
    <w:rsid w:val="00A34748"/>
    <w:rsid w:val="00A34C5F"/>
    <w:rsid w:val="00A36F64"/>
    <w:rsid w:val="00A37ED8"/>
    <w:rsid w:val="00A37F47"/>
    <w:rsid w:val="00A40782"/>
    <w:rsid w:val="00A42B56"/>
    <w:rsid w:val="00A51EA9"/>
    <w:rsid w:val="00A523C0"/>
    <w:rsid w:val="00A53094"/>
    <w:rsid w:val="00A55B1C"/>
    <w:rsid w:val="00A56187"/>
    <w:rsid w:val="00A564E3"/>
    <w:rsid w:val="00A56DC9"/>
    <w:rsid w:val="00A600ED"/>
    <w:rsid w:val="00A60995"/>
    <w:rsid w:val="00A62629"/>
    <w:rsid w:val="00A64E0D"/>
    <w:rsid w:val="00A65FC2"/>
    <w:rsid w:val="00A66E88"/>
    <w:rsid w:val="00A75D4E"/>
    <w:rsid w:val="00A76AFE"/>
    <w:rsid w:val="00A7720B"/>
    <w:rsid w:val="00A77C31"/>
    <w:rsid w:val="00A86D94"/>
    <w:rsid w:val="00A91C9C"/>
    <w:rsid w:val="00A95DB9"/>
    <w:rsid w:val="00AA28D2"/>
    <w:rsid w:val="00AA2CC6"/>
    <w:rsid w:val="00AA3422"/>
    <w:rsid w:val="00AA5526"/>
    <w:rsid w:val="00AB22C5"/>
    <w:rsid w:val="00AB2343"/>
    <w:rsid w:val="00AB26B2"/>
    <w:rsid w:val="00AB523F"/>
    <w:rsid w:val="00AB6061"/>
    <w:rsid w:val="00AC1287"/>
    <w:rsid w:val="00AC5CD9"/>
    <w:rsid w:val="00AC6D7A"/>
    <w:rsid w:val="00AD004B"/>
    <w:rsid w:val="00AD2A02"/>
    <w:rsid w:val="00AD5313"/>
    <w:rsid w:val="00AE5DF1"/>
    <w:rsid w:val="00AE6071"/>
    <w:rsid w:val="00AF1982"/>
    <w:rsid w:val="00AF7EA1"/>
    <w:rsid w:val="00B02F28"/>
    <w:rsid w:val="00B04545"/>
    <w:rsid w:val="00B0717F"/>
    <w:rsid w:val="00B10AE8"/>
    <w:rsid w:val="00B139DF"/>
    <w:rsid w:val="00B146DA"/>
    <w:rsid w:val="00B16E29"/>
    <w:rsid w:val="00B20C39"/>
    <w:rsid w:val="00B20F96"/>
    <w:rsid w:val="00B23D81"/>
    <w:rsid w:val="00B24F05"/>
    <w:rsid w:val="00B26721"/>
    <w:rsid w:val="00B2696B"/>
    <w:rsid w:val="00B31C08"/>
    <w:rsid w:val="00B33566"/>
    <w:rsid w:val="00B3440A"/>
    <w:rsid w:val="00B346B2"/>
    <w:rsid w:val="00B353EA"/>
    <w:rsid w:val="00B36DC2"/>
    <w:rsid w:val="00B4226D"/>
    <w:rsid w:val="00B46F53"/>
    <w:rsid w:val="00B53280"/>
    <w:rsid w:val="00B635F0"/>
    <w:rsid w:val="00B701BD"/>
    <w:rsid w:val="00B736A7"/>
    <w:rsid w:val="00B80D18"/>
    <w:rsid w:val="00B8439A"/>
    <w:rsid w:val="00B85237"/>
    <w:rsid w:val="00B85855"/>
    <w:rsid w:val="00B9041C"/>
    <w:rsid w:val="00B922E5"/>
    <w:rsid w:val="00B93905"/>
    <w:rsid w:val="00B94D42"/>
    <w:rsid w:val="00B95BC8"/>
    <w:rsid w:val="00BA45D4"/>
    <w:rsid w:val="00BA5564"/>
    <w:rsid w:val="00BA7432"/>
    <w:rsid w:val="00BB00E6"/>
    <w:rsid w:val="00BB10E6"/>
    <w:rsid w:val="00BB42D9"/>
    <w:rsid w:val="00BB47F4"/>
    <w:rsid w:val="00BB5A75"/>
    <w:rsid w:val="00BC3229"/>
    <w:rsid w:val="00BC5E14"/>
    <w:rsid w:val="00BC6CB1"/>
    <w:rsid w:val="00BC7283"/>
    <w:rsid w:val="00BD05A1"/>
    <w:rsid w:val="00BD1F3C"/>
    <w:rsid w:val="00BD26DD"/>
    <w:rsid w:val="00BD7E35"/>
    <w:rsid w:val="00BE5FAB"/>
    <w:rsid w:val="00BE6471"/>
    <w:rsid w:val="00BE65FB"/>
    <w:rsid w:val="00BE66E3"/>
    <w:rsid w:val="00BE6F38"/>
    <w:rsid w:val="00BF0FF3"/>
    <w:rsid w:val="00BF4071"/>
    <w:rsid w:val="00BF57B0"/>
    <w:rsid w:val="00BF5FB2"/>
    <w:rsid w:val="00BF68CE"/>
    <w:rsid w:val="00C03604"/>
    <w:rsid w:val="00C06932"/>
    <w:rsid w:val="00C06B6E"/>
    <w:rsid w:val="00C1213A"/>
    <w:rsid w:val="00C138E8"/>
    <w:rsid w:val="00C13E74"/>
    <w:rsid w:val="00C1581F"/>
    <w:rsid w:val="00C17063"/>
    <w:rsid w:val="00C205A5"/>
    <w:rsid w:val="00C224F4"/>
    <w:rsid w:val="00C260DA"/>
    <w:rsid w:val="00C303C3"/>
    <w:rsid w:val="00C42CF6"/>
    <w:rsid w:val="00C451C2"/>
    <w:rsid w:val="00C556ED"/>
    <w:rsid w:val="00C55A42"/>
    <w:rsid w:val="00C56E2E"/>
    <w:rsid w:val="00C57331"/>
    <w:rsid w:val="00C60024"/>
    <w:rsid w:val="00C63E07"/>
    <w:rsid w:val="00C64D6F"/>
    <w:rsid w:val="00C66D6F"/>
    <w:rsid w:val="00C7068C"/>
    <w:rsid w:val="00C732E8"/>
    <w:rsid w:val="00C74416"/>
    <w:rsid w:val="00C74840"/>
    <w:rsid w:val="00C758DD"/>
    <w:rsid w:val="00C75A75"/>
    <w:rsid w:val="00C7646A"/>
    <w:rsid w:val="00C7759C"/>
    <w:rsid w:val="00C81F4F"/>
    <w:rsid w:val="00C869E8"/>
    <w:rsid w:val="00C8736F"/>
    <w:rsid w:val="00C90E77"/>
    <w:rsid w:val="00C95138"/>
    <w:rsid w:val="00CB27CD"/>
    <w:rsid w:val="00CC0210"/>
    <w:rsid w:val="00CC3196"/>
    <w:rsid w:val="00CC3604"/>
    <w:rsid w:val="00CC49B2"/>
    <w:rsid w:val="00CC4E39"/>
    <w:rsid w:val="00CC5EBC"/>
    <w:rsid w:val="00CC643E"/>
    <w:rsid w:val="00CC65AD"/>
    <w:rsid w:val="00CD4B2C"/>
    <w:rsid w:val="00CD5577"/>
    <w:rsid w:val="00CE187E"/>
    <w:rsid w:val="00CE409D"/>
    <w:rsid w:val="00CE7B68"/>
    <w:rsid w:val="00CF560F"/>
    <w:rsid w:val="00D01B36"/>
    <w:rsid w:val="00D01EB3"/>
    <w:rsid w:val="00D02B3E"/>
    <w:rsid w:val="00D032FF"/>
    <w:rsid w:val="00D03410"/>
    <w:rsid w:val="00D039CD"/>
    <w:rsid w:val="00D06308"/>
    <w:rsid w:val="00D11032"/>
    <w:rsid w:val="00D15D5D"/>
    <w:rsid w:val="00D17BAA"/>
    <w:rsid w:val="00D21BDB"/>
    <w:rsid w:val="00D21D9F"/>
    <w:rsid w:val="00D23533"/>
    <w:rsid w:val="00D2356B"/>
    <w:rsid w:val="00D27A72"/>
    <w:rsid w:val="00D32813"/>
    <w:rsid w:val="00D353D7"/>
    <w:rsid w:val="00D361B2"/>
    <w:rsid w:val="00D40406"/>
    <w:rsid w:val="00D406C5"/>
    <w:rsid w:val="00D42652"/>
    <w:rsid w:val="00D4413C"/>
    <w:rsid w:val="00D44DF9"/>
    <w:rsid w:val="00D45724"/>
    <w:rsid w:val="00D46E5B"/>
    <w:rsid w:val="00D50C61"/>
    <w:rsid w:val="00D50C74"/>
    <w:rsid w:val="00D53363"/>
    <w:rsid w:val="00D5393F"/>
    <w:rsid w:val="00D62E5D"/>
    <w:rsid w:val="00D6330F"/>
    <w:rsid w:val="00D6370B"/>
    <w:rsid w:val="00D6472B"/>
    <w:rsid w:val="00D66490"/>
    <w:rsid w:val="00D67389"/>
    <w:rsid w:val="00D73699"/>
    <w:rsid w:val="00D82B93"/>
    <w:rsid w:val="00D84159"/>
    <w:rsid w:val="00D85B37"/>
    <w:rsid w:val="00D863EE"/>
    <w:rsid w:val="00D86B00"/>
    <w:rsid w:val="00D87E62"/>
    <w:rsid w:val="00D91928"/>
    <w:rsid w:val="00D921F2"/>
    <w:rsid w:val="00D9602E"/>
    <w:rsid w:val="00DA0361"/>
    <w:rsid w:val="00DA2056"/>
    <w:rsid w:val="00DA5A42"/>
    <w:rsid w:val="00DA6E4D"/>
    <w:rsid w:val="00DB5FFE"/>
    <w:rsid w:val="00DD0344"/>
    <w:rsid w:val="00DD051D"/>
    <w:rsid w:val="00DD08E2"/>
    <w:rsid w:val="00DD2751"/>
    <w:rsid w:val="00DD39B4"/>
    <w:rsid w:val="00DD52EE"/>
    <w:rsid w:val="00DD6EF0"/>
    <w:rsid w:val="00DE1E99"/>
    <w:rsid w:val="00DE2B30"/>
    <w:rsid w:val="00DE4530"/>
    <w:rsid w:val="00DE4B54"/>
    <w:rsid w:val="00DE6B90"/>
    <w:rsid w:val="00DE726B"/>
    <w:rsid w:val="00DE7662"/>
    <w:rsid w:val="00DE789C"/>
    <w:rsid w:val="00DF4FD2"/>
    <w:rsid w:val="00E0000C"/>
    <w:rsid w:val="00E01B26"/>
    <w:rsid w:val="00E0415A"/>
    <w:rsid w:val="00E06AC6"/>
    <w:rsid w:val="00E06D3D"/>
    <w:rsid w:val="00E06D5B"/>
    <w:rsid w:val="00E1738B"/>
    <w:rsid w:val="00E210F2"/>
    <w:rsid w:val="00E2116C"/>
    <w:rsid w:val="00E21C4C"/>
    <w:rsid w:val="00E222E9"/>
    <w:rsid w:val="00E226E3"/>
    <w:rsid w:val="00E24860"/>
    <w:rsid w:val="00E33973"/>
    <w:rsid w:val="00E348E5"/>
    <w:rsid w:val="00E35048"/>
    <w:rsid w:val="00E35F9D"/>
    <w:rsid w:val="00E36BDB"/>
    <w:rsid w:val="00E5083C"/>
    <w:rsid w:val="00E51ED2"/>
    <w:rsid w:val="00E52054"/>
    <w:rsid w:val="00E560C8"/>
    <w:rsid w:val="00E568AD"/>
    <w:rsid w:val="00E6239C"/>
    <w:rsid w:val="00E633C2"/>
    <w:rsid w:val="00E658D3"/>
    <w:rsid w:val="00E66A2A"/>
    <w:rsid w:val="00E7034F"/>
    <w:rsid w:val="00E71655"/>
    <w:rsid w:val="00E72D12"/>
    <w:rsid w:val="00E80C82"/>
    <w:rsid w:val="00E8129D"/>
    <w:rsid w:val="00E8470D"/>
    <w:rsid w:val="00E868A7"/>
    <w:rsid w:val="00E869A8"/>
    <w:rsid w:val="00E90BAB"/>
    <w:rsid w:val="00E9215F"/>
    <w:rsid w:val="00E923C5"/>
    <w:rsid w:val="00E92FAE"/>
    <w:rsid w:val="00E9496D"/>
    <w:rsid w:val="00E95D1E"/>
    <w:rsid w:val="00EA0276"/>
    <w:rsid w:val="00EA20CF"/>
    <w:rsid w:val="00EA310F"/>
    <w:rsid w:val="00EA40C4"/>
    <w:rsid w:val="00EA47BF"/>
    <w:rsid w:val="00EB1177"/>
    <w:rsid w:val="00EB1F5C"/>
    <w:rsid w:val="00EB3E25"/>
    <w:rsid w:val="00EB66CE"/>
    <w:rsid w:val="00EB743F"/>
    <w:rsid w:val="00EC1729"/>
    <w:rsid w:val="00ED0E75"/>
    <w:rsid w:val="00ED1B85"/>
    <w:rsid w:val="00EE005E"/>
    <w:rsid w:val="00EE6650"/>
    <w:rsid w:val="00EE7475"/>
    <w:rsid w:val="00EF12F3"/>
    <w:rsid w:val="00EF6723"/>
    <w:rsid w:val="00EF74D7"/>
    <w:rsid w:val="00F01F8A"/>
    <w:rsid w:val="00F04FAA"/>
    <w:rsid w:val="00F06FED"/>
    <w:rsid w:val="00F07DB8"/>
    <w:rsid w:val="00F13DBC"/>
    <w:rsid w:val="00F1472B"/>
    <w:rsid w:val="00F14842"/>
    <w:rsid w:val="00F15585"/>
    <w:rsid w:val="00F2549C"/>
    <w:rsid w:val="00F3604D"/>
    <w:rsid w:val="00F402F0"/>
    <w:rsid w:val="00F41B1A"/>
    <w:rsid w:val="00F4201B"/>
    <w:rsid w:val="00F42B20"/>
    <w:rsid w:val="00F43D98"/>
    <w:rsid w:val="00F452C5"/>
    <w:rsid w:val="00F46896"/>
    <w:rsid w:val="00F4783F"/>
    <w:rsid w:val="00F50B52"/>
    <w:rsid w:val="00F5243C"/>
    <w:rsid w:val="00F53A41"/>
    <w:rsid w:val="00F604FC"/>
    <w:rsid w:val="00F60C20"/>
    <w:rsid w:val="00F62E90"/>
    <w:rsid w:val="00F659EC"/>
    <w:rsid w:val="00F66C74"/>
    <w:rsid w:val="00F671BF"/>
    <w:rsid w:val="00F71129"/>
    <w:rsid w:val="00F72E44"/>
    <w:rsid w:val="00F77520"/>
    <w:rsid w:val="00F77A3A"/>
    <w:rsid w:val="00F77D15"/>
    <w:rsid w:val="00F800D2"/>
    <w:rsid w:val="00F81899"/>
    <w:rsid w:val="00F824EE"/>
    <w:rsid w:val="00F82D06"/>
    <w:rsid w:val="00F832B2"/>
    <w:rsid w:val="00F83C8F"/>
    <w:rsid w:val="00F844AE"/>
    <w:rsid w:val="00F8470B"/>
    <w:rsid w:val="00F84DD4"/>
    <w:rsid w:val="00F851FF"/>
    <w:rsid w:val="00F9122A"/>
    <w:rsid w:val="00F929CB"/>
    <w:rsid w:val="00F92D53"/>
    <w:rsid w:val="00F93064"/>
    <w:rsid w:val="00FA0010"/>
    <w:rsid w:val="00FA1149"/>
    <w:rsid w:val="00FA67D2"/>
    <w:rsid w:val="00FB064D"/>
    <w:rsid w:val="00FB109F"/>
    <w:rsid w:val="00FB3CD1"/>
    <w:rsid w:val="00FB4D6E"/>
    <w:rsid w:val="00FC1F78"/>
    <w:rsid w:val="00FC7C2A"/>
    <w:rsid w:val="00FC7C70"/>
    <w:rsid w:val="00FD0497"/>
    <w:rsid w:val="00FD1385"/>
    <w:rsid w:val="00FD2C59"/>
    <w:rsid w:val="00FD44F1"/>
    <w:rsid w:val="00FD66F9"/>
    <w:rsid w:val="00FE206A"/>
    <w:rsid w:val="00FE5356"/>
    <w:rsid w:val="00FE7D27"/>
    <w:rsid w:val="00FF3EB4"/>
    <w:rsid w:val="00FF62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49B6B7BC"/>
  <w15:docId w15:val="{4FD59082-FB37-4B8C-94BF-53BC2725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uiPriority w:val="99"/>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96263D"/>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96263D"/>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10"/>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unhideWhenUsed/>
    <w:rsid w:val="00FE5356"/>
    <w:pPr>
      <w:spacing w:line="240" w:lineRule="auto"/>
    </w:pPr>
    <w:rPr>
      <w:szCs w:val="20"/>
    </w:rPr>
  </w:style>
  <w:style w:type="character" w:customStyle="1" w:styleId="CommentTextChar">
    <w:name w:val="Comment Text Char"/>
    <w:basedOn w:val="DefaultParagraphFont"/>
    <w:link w:val="CommentText"/>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BodyTextNum">
    <w:name w:val="~BodyTextNum"/>
    <w:basedOn w:val="Normal"/>
    <w:uiPriority w:val="2"/>
    <w:qFormat/>
    <w:rsid w:val="00DB5FFE"/>
    <w:pPr>
      <w:tabs>
        <w:tab w:val="num" w:pos="0"/>
      </w:tabs>
      <w:spacing w:before="120" w:after="120" w:line="264" w:lineRule="auto"/>
      <w:ind w:hanging="198"/>
      <w:jc w:val="both"/>
    </w:pPr>
    <w:rPr>
      <w:rFonts w:ascii="Garamond" w:hAnsi="Garamond" w:cs="Arial"/>
      <w:color w:val="000000" w:themeColor="text1"/>
      <w:sz w:val="28"/>
      <w:szCs w:val="20"/>
      <w:lang w:val="en-GB"/>
    </w:rPr>
  </w:style>
  <w:style w:type="paragraph" w:customStyle="1" w:styleId="ParaNumBullet1">
    <w:name w:val="~ParaNumBullet1"/>
    <w:basedOn w:val="Normal"/>
    <w:uiPriority w:val="3"/>
    <w:qFormat/>
    <w:rsid w:val="00DB5FFE"/>
    <w:pPr>
      <w:tabs>
        <w:tab w:val="num" w:pos="2184"/>
      </w:tabs>
      <w:spacing w:before="120" w:after="120" w:line="264" w:lineRule="auto"/>
      <w:ind w:left="2184" w:hanging="340"/>
      <w:jc w:val="both"/>
    </w:pPr>
    <w:rPr>
      <w:rFonts w:ascii="Garamond" w:eastAsia="Calibri" w:hAnsi="Garamond" w:cs="Arial"/>
      <w:color w:val="000000" w:themeColor="text1"/>
      <w:sz w:val="28"/>
      <w:szCs w:val="20"/>
      <w:lang w:val="en-GB"/>
    </w:rPr>
  </w:style>
  <w:style w:type="paragraph" w:customStyle="1" w:styleId="ParaNumBullet2">
    <w:name w:val="~ParaNumBullet2"/>
    <w:basedOn w:val="ParaNumBullet1"/>
    <w:uiPriority w:val="3"/>
    <w:qFormat/>
    <w:rsid w:val="00DB5FFE"/>
    <w:pPr>
      <w:tabs>
        <w:tab w:val="clear" w:pos="2184"/>
        <w:tab w:val="num" w:pos="680"/>
      </w:tabs>
      <w:ind w:left="680"/>
    </w:pPr>
  </w:style>
  <w:style w:type="paragraph" w:customStyle="1" w:styleId="ParaNumBullet3">
    <w:name w:val="~ParaNumBullet3"/>
    <w:basedOn w:val="ParaNumBullet2"/>
    <w:uiPriority w:val="3"/>
    <w:qFormat/>
    <w:rsid w:val="00DB5FFE"/>
    <w:pPr>
      <w:tabs>
        <w:tab w:val="clear" w:pos="680"/>
        <w:tab w:val="num" w:pos="1020"/>
      </w:tabs>
      <w:ind w:left="1020"/>
    </w:pPr>
  </w:style>
  <w:style w:type="numbering" w:customStyle="1" w:styleId="SecListStyle">
    <w:name w:val="~SecListStyle"/>
    <w:uiPriority w:val="99"/>
    <w:rsid w:val="00DB5FFE"/>
    <w:pPr>
      <w:numPr>
        <w:numId w:val="15"/>
      </w:numPr>
    </w:pPr>
  </w:style>
  <w:style w:type="paragraph" w:styleId="Revision">
    <w:name w:val="Revision"/>
    <w:hidden/>
    <w:uiPriority w:val="71"/>
    <w:semiHidden/>
    <w:rsid w:val="00D01B36"/>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10513">
      <w:bodyDiv w:val="1"/>
      <w:marLeft w:val="0"/>
      <w:marRight w:val="0"/>
      <w:marTop w:val="0"/>
      <w:marBottom w:val="0"/>
      <w:divBdr>
        <w:top w:val="none" w:sz="0" w:space="0" w:color="auto"/>
        <w:left w:val="none" w:sz="0" w:space="0" w:color="auto"/>
        <w:bottom w:val="none" w:sz="0" w:space="0" w:color="auto"/>
        <w:right w:val="none" w:sz="0" w:space="0" w:color="auto"/>
      </w:divBdr>
    </w:div>
    <w:div w:id="1410080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99035-2C45-4223-9FC6-200990A4C5B5}">
  <ds:schemaRefs>
    <ds:schemaRef ds:uri="http://schemas.openxmlformats.org/officeDocument/2006/bibliography"/>
  </ds:schemaRefs>
</ds:datastoreItem>
</file>

<file path=customXml/itemProps2.xml><?xml version="1.0" encoding="utf-8"?>
<ds:datastoreItem xmlns:ds="http://schemas.openxmlformats.org/officeDocument/2006/customXml" ds:itemID="{8E685904-8F9B-44E4-A005-4FD37E04F9DA}">
  <ds:schemaRef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695</TotalTime>
  <Pages>20</Pages>
  <Words>3114</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VULA Service</vt:lpstr>
    </vt:vector>
  </TitlesOfParts>
  <Company/>
  <LinksUpToDate>false</LinksUpToDate>
  <CharactersWithSpaces>19328</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VULA Service</dc:title>
  <dc:creator>Vasim Khan</dc:creator>
  <cp:lastModifiedBy>Zain Omantel</cp:lastModifiedBy>
  <cp:revision>242</cp:revision>
  <cp:lastPrinted>2026-02-25T17:33:00Z</cp:lastPrinted>
  <dcterms:created xsi:type="dcterms:W3CDTF">2018-02-17T08:16:00Z</dcterms:created>
  <dcterms:modified xsi:type="dcterms:W3CDTF">2026-02-25T17:33:00Z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18a64dc406ac9864f6c79cf7316ac7c418e8529aff5d37b5fbe2465143d0aef1</vt:lpwstr>
  </property>
</Properties>
</file>