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71C72" w14:textId="77777777" w:rsidR="0029357C" w:rsidRPr="00A70C58" w:rsidRDefault="00593435" w:rsidP="0029357C">
      <w:pPr>
        <w:sectPr w:rsidR="0029357C" w:rsidRPr="00A70C58" w:rsidSect="002A3A70">
          <w:footerReference w:type="default" r:id="rId11"/>
          <w:headerReference w:type="first" r:id="rId12"/>
          <w:footerReference w:type="first" r:id="rId13"/>
          <w:type w:val="continuous"/>
          <w:pgSz w:w="11906" w:h="16838" w:code="9"/>
          <w:pgMar w:top="2722" w:right="851" w:bottom="1701" w:left="1418" w:header="567" w:footer="567" w:gutter="0"/>
          <w:cols w:space="708"/>
          <w:docGrid w:linePitch="360"/>
        </w:sectPr>
      </w:pPr>
      <w:r>
        <w:rPr>
          <w:noProof/>
        </w:rPr>
        <mc:AlternateContent>
          <mc:Choice Requires="wps">
            <w:drawing>
              <wp:anchor distT="0" distB="0" distL="114300" distR="114300" simplePos="0" relativeHeight="251657216" behindDoc="0" locked="0" layoutInCell="1" allowOverlap="0" wp14:anchorId="6FB71E70" wp14:editId="6FB71E71">
                <wp:simplePos x="0" y="0"/>
                <wp:positionH relativeFrom="page">
                  <wp:posOffset>518795</wp:posOffset>
                </wp:positionH>
                <wp:positionV relativeFrom="page">
                  <wp:posOffset>3896360</wp:posOffset>
                </wp:positionV>
                <wp:extent cx="6667500" cy="1630680"/>
                <wp:effectExtent l="0" t="0" r="0" b="0"/>
                <wp:wrapTight wrapText="bothSides">
                  <wp:wrapPolygon edited="0">
                    <wp:start x="0" y="0"/>
                    <wp:lineTo x="0" y="21449"/>
                    <wp:lineTo x="21538" y="21449"/>
                    <wp:lineTo x="21538" y="0"/>
                    <wp:lineTo x="0" y="0"/>
                  </wp:wrapPolygon>
                </wp:wrapTight>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63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71EA7" w14:textId="77777777" w:rsidR="004E7854" w:rsidRPr="00822BA3" w:rsidRDefault="004E7854"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6FB71EA8" w14:textId="77777777" w:rsidR="004E7854" w:rsidRPr="00822BA3" w:rsidRDefault="004E7854" w:rsidP="000C0980">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Access and Interconnection Offer </w:t>
                            </w:r>
                            <w:r>
                              <w:rPr>
                                <w:rFonts w:ascii="Helvetica" w:hAnsi="Helvetica"/>
                                <w:b w:val="0"/>
                                <w:color w:val="00559B"/>
                                <w:sz w:val="40"/>
                                <w:szCs w:val="40"/>
                              </w:rPr>
                              <w:t xml:space="preserve"> Annex L Definintions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B71E70" id="_x0000_t202" coordsize="21600,21600" o:spt="202" path="m,l,21600r21600,l21600,xe">
                <v:stroke joinstyle="miter"/>
                <v:path gradientshapeok="t" o:connecttype="rect"/>
              </v:shapetype>
              <v:shape id="Text Box 7" o:spid="_x0000_s1026" type="#_x0000_t202" style="position:absolute;margin-left:40.85pt;margin-top:306.8pt;width:525pt;height:128.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" o:allowoverlap="f" filled="f" stroked="f">
                <v:textbox inset="0,0,0,0">
                  <w:txbxContent>
                    <w:p w14:paraId="6FB71EA7" w14:textId="77777777" w:rsidR="004E7854" w:rsidRPr="00822BA3" w:rsidRDefault="004E7854"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6FB71EA8" w14:textId="77777777" w:rsidR="004E7854" w:rsidRPr="00822BA3" w:rsidRDefault="004E7854" w:rsidP="000C0980">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Access and Interconnection Offer </w:t>
                      </w:r>
                      <w:r>
                        <w:rPr>
                          <w:rFonts w:ascii="Helvetica" w:hAnsi="Helvetica"/>
                          <w:b w:val="0"/>
                          <w:color w:val="00559B"/>
                          <w:sz w:val="40"/>
                          <w:szCs w:val="40"/>
                        </w:rPr>
                        <w:t xml:space="preserve"> Annex L Definintions</w:t>
                      </w:r>
                    </w:p>
                  </w:txbxContent>
                </v:textbox>
                <w10:wrap type="tight" anchorx="page" anchory="page"/>
              </v:shape>
            </w:pict>
          </mc:Fallback>
        </mc:AlternateContent>
      </w:r>
    </w:p>
    <w:p w14:paraId="6FB71C73" w14:textId="77777777" w:rsidR="003F41F3" w:rsidRPr="00F2549C" w:rsidRDefault="00607956">
      <w:pPr>
        <w:spacing w:after="0" w:line="240" w:lineRule="auto"/>
        <w:rPr>
          <w:color w:val="4A93D1"/>
          <w:sz w:val="32"/>
          <w:szCs w:val="32"/>
          <w:u w:val="single"/>
        </w:rPr>
      </w:pPr>
      <w:r>
        <w:rPr>
          <w:color w:val="4A93D1"/>
          <w:sz w:val="32"/>
          <w:szCs w:val="32"/>
          <w:u w:val="single"/>
        </w:rPr>
        <w:lastRenderedPageBreak/>
        <w:t>Table of C</w:t>
      </w:r>
      <w:r w:rsidR="003F41F3" w:rsidRPr="00F2549C">
        <w:rPr>
          <w:color w:val="4A93D1"/>
          <w:sz w:val="32"/>
          <w:szCs w:val="32"/>
          <w:u w:val="single"/>
        </w:rPr>
        <w:t>ontent</w:t>
      </w:r>
      <w:r w:rsidR="000C0980">
        <w:rPr>
          <w:color w:val="4A93D1"/>
          <w:sz w:val="32"/>
          <w:szCs w:val="32"/>
          <w:u w:val="single"/>
        </w:rPr>
        <w:t>s</w:t>
      </w:r>
    </w:p>
    <w:p w14:paraId="6FB71C74" w14:textId="77777777" w:rsidR="003F41F3" w:rsidRDefault="003F41F3">
      <w:pPr>
        <w:spacing w:after="0" w:line="240" w:lineRule="auto"/>
        <w:rPr>
          <w:rFonts w:eastAsia="Times"/>
          <w:kern w:val="32"/>
          <w:sz w:val="24"/>
        </w:rPr>
      </w:pPr>
    </w:p>
    <w:p w14:paraId="4BF0D5F8" w14:textId="34B2154D" w:rsidR="002B1E19" w:rsidRDefault="00DC074A">
      <w:pPr>
        <w:pStyle w:val="TOC1"/>
        <w:rPr>
          <w:rFonts w:asciiTheme="minorHAnsi" w:eastAsiaTheme="minorEastAsia" w:hAnsiTheme="minorHAnsi" w:cstheme="minorBidi"/>
          <w:b w:val="0"/>
          <w:color w:val="auto"/>
          <w:kern w:val="2"/>
          <w:szCs w:val="24"/>
          <w14:ligatures w14:val="standardContextual"/>
        </w:rPr>
      </w:pPr>
      <w:r w:rsidRPr="00325582">
        <w:rPr>
          <w:b w:val="0"/>
          <w:bCs/>
        </w:rPr>
        <w:fldChar w:fldCharType="begin"/>
      </w:r>
      <w:r w:rsidR="0029357C" w:rsidRPr="00325582">
        <w:rPr>
          <w:b w:val="0"/>
          <w:bCs/>
        </w:rPr>
        <w:instrText xml:space="preserve"> TOC \o "1-3" \h \z \u </w:instrText>
      </w:r>
      <w:r w:rsidRPr="00325582">
        <w:rPr>
          <w:b w:val="0"/>
          <w:bCs/>
        </w:rPr>
        <w:fldChar w:fldCharType="separate"/>
      </w:r>
      <w:hyperlink w:anchor="_Toc212372159" w:history="1">
        <w:r w:rsidR="002B1E19" w:rsidRPr="00CE19D0">
          <w:rPr>
            <w:rStyle w:val="Hyperlink"/>
          </w:rPr>
          <w:t>1</w:t>
        </w:r>
        <w:r w:rsidR="002B1E19">
          <w:rPr>
            <w:rFonts w:asciiTheme="minorHAnsi" w:eastAsiaTheme="minorEastAsia" w:hAnsiTheme="minorHAnsi" w:cstheme="minorBidi"/>
            <w:b w:val="0"/>
            <w:color w:val="auto"/>
            <w:kern w:val="2"/>
            <w:szCs w:val="24"/>
            <w14:ligatures w14:val="standardContextual"/>
          </w:rPr>
          <w:tab/>
        </w:r>
        <w:r w:rsidR="002B1E19" w:rsidRPr="00CE19D0">
          <w:rPr>
            <w:rStyle w:val="Hyperlink"/>
          </w:rPr>
          <w:t>General</w:t>
        </w:r>
        <w:r w:rsidR="002B1E19">
          <w:rPr>
            <w:webHidden/>
          </w:rPr>
          <w:tab/>
        </w:r>
        <w:r w:rsidR="002B1E19">
          <w:rPr>
            <w:webHidden/>
          </w:rPr>
          <w:fldChar w:fldCharType="begin"/>
        </w:r>
        <w:r w:rsidR="002B1E19">
          <w:rPr>
            <w:webHidden/>
          </w:rPr>
          <w:instrText xml:space="preserve"> PAGEREF _Toc212372159 \h </w:instrText>
        </w:r>
        <w:r w:rsidR="002B1E19">
          <w:rPr>
            <w:webHidden/>
          </w:rPr>
        </w:r>
        <w:r w:rsidR="002B1E19">
          <w:rPr>
            <w:webHidden/>
          </w:rPr>
          <w:fldChar w:fldCharType="separate"/>
        </w:r>
        <w:r w:rsidR="00211FCD">
          <w:rPr>
            <w:webHidden/>
          </w:rPr>
          <w:t>3</w:t>
        </w:r>
        <w:r w:rsidR="002B1E19">
          <w:rPr>
            <w:webHidden/>
          </w:rPr>
          <w:fldChar w:fldCharType="end"/>
        </w:r>
      </w:hyperlink>
    </w:p>
    <w:p w14:paraId="714D5891" w14:textId="59EC613B" w:rsidR="002B1E19" w:rsidRDefault="002B1E19">
      <w:pPr>
        <w:pStyle w:val="TOC1"/>
        <w:rPr>
          <w:rFonts w:asciiTheme="minorHAnsi" w:eastAsiaTheme="minorEastAsia" w:hAnsiTheme="minorHAnsi" w:cstheme="minorBidi"/>
          <w:b w:val="0"/>
          <w:color w:val="auto"/>
          <w:kern w:val="2"/>
          <w:szCs w:val="24"/>
          <w14:ligatures w14:val="standardContextual"/>
        </w:rPr>
      </w:pPr>
      <w:hyperlink w:anchor="_Toc212372160" w:history="1">
        <w:r w:rsidRPr="00CE19D0">
          <w:rPr>
            <w:rStyle w:val="Hyperlink"/>
          </w:rPr>
          <w:t>2</w:t>
        </w:r>
        <w:r>
          <w:rPr>
            <w:rFonts w:asciiTheme="minorHAnsi" w:eastAsiaTheme="minorEastAsia" w:hAnsiTheme="minorHAnsi" w:cstheme="minorBidi"/>
            <w:b w:val="0"/>
            <w:color w:val="auto"/>
            <w:kern w:val="2"/>
            <w:szCs w:val="24"/>
            <w14:ligatures w14:val="standardContextual"/>
          </w:rPr>
          <w:tab/>
        </w:r>
        <w:r w:rsidRPr="00CE19D0">
          <w:rPr>
            <w:rStyle w:val="Hyperlink"/>
          </w:rPr>
          <w:t>List of Abbreviations</w:t>
        </w:r>
        <w:r>
          <w:rPr>
            <w:webHidden/>
          </w:rPr>
          <w:tab/>
        </w:r>
        <w:r>
          <w:rPr>
            <w:webHidden/>
          </w:rPr>
          <w:fldChar w:fldCharType="begin"/>
        </w:r>
        <w:r>
          <w:rPr>
            <w:webHidden/>
          </w:rPr>
          <w:instrText xml:space="preserve"> PAGEREF _Toc212372160 \h </w:instrText>
        </w:r>
        <w:r>
          <w:rPr>
            <w:webHidden/>
          </w:rPr>
        </w:r>
        <w:r>
          <w:rPr>
            <w:webHidden/>
          </w:rPr>
          <w:fldChar w:fldCharType="separate"/>
        </w:r>
        <w:r w:rsidR="00211FCD">
          <w:rPr>
            <w:webHidden/>
          </w:rPr>
          <w:t>4</w:t>
        </w:r>
        <w:r>
          <w:rPr>
            <w:webHidden/>
          </w:rPr>
          <w:fldChar w:fldCharType="end"/>
        </w:r>
      </w:hyperlink>
    </w:p>
    <w:p w14:paraId="3F4BABD6" w14:textId="276285E1" w:rsidR="002B1E19" w:rsidRDefault="002B1E19">
      <w:pPr>
        <w:pStyle w:val="TOC1"/>
        <w:rPr>
          <w:rFonts w:asciiTheme="minorHAnsi" w:eastAsiaTheme="minorEastAsia" w:hAnsiTheme="minorHAnsi" w:cstheme="minorBidi"/>
          <w:b w:val="0"/>
          <w:color w:val="auto"/>
          <w:kern w:val="2"/>
          <w:szCs w:val="24"/>
          <w14:ligatures w14:val="standardContextual"/>
        </w:rPr>
      </w:pPr>
      <w:hyperlink w:anchor="_Toc212372161" w:history="1">
        <w:r w:rsidRPr="00CE19D0">
          <w:rPr>
            <w:rStyle w:val="Hyperlink"/>
          </w:rPr>
          <w:t>3</w:t>
        </w:r>
        <w:r>
          <w:rPr>
            <w:rFonts w:asciiTheme="minorHAnsi" w:eastAsiaTheme="minorEastAsia" w:hAnsiTheme="minorHAnsi" w:cstheme="minorBidi"/>
            <w:b w:val="0"/>
            <w:color w:val="auto"/>
            <w:kern w:val="2"/>
            <w:szCs w:val="24"/>
            <w14:ligatures w14:val="standardContextual"/>
          </w:rPr>
          <w:tab/>
        </w:r>
        <w:r w:rsidRPr="00CE19D0">
          <w:rPr>
            <w:rStyle w:val="Hyperlink"/>
          </w:rPr>
          <w:t>List of Definitions</w:t>
        </w:r>
        <w:r>
          <w:rPr>
            <w:webHidden/>
          </w:rPr>
          <w:tab/>
        </w:r>
        <w:r>
          <w:rPr>
            <w:webHidden/>
          </w:rPr>
          <w:fldChar w:fldCharType="begin"/>
        </w:r>
        <w:r>
          <w:rPr>
            <w:webHidden/>
          </w:rPr>
          <w:instrText xml:space="preserve"> PAGEREF _Toc212372161 \h </w:instrText>
        </w:r>
        <w:r>
          <w:rPr>
            <w:webHidden/>
          </w:rPr>
        </w:r>
        <w:r>
          <w:rPr>
            <w:webHidden/>
          </w:rPr>
          <w:fldChar w:fldCharType="separate"/>
        </w:r>
        <w:r w:rsidR="00211FCD">
          <w:rPr>
            <w:webHidden/>
          </w:rPr>
          <w:t>7</w:t>
        </w:r>
        <w:r>
          <w:rPr>
            <w:webHidden/>
          </w:rPr>
          <w:fldChar w:fldCharType="end"/>
        </w:r>
      </w:hyperlink>
    </w:p>
    <w:p w14:paraId="6FB71C78" w14:textId="550BFFA4" w:rsidR="0029357C" w:rsidRDefault="00DC074A" w:rsidP="00325582">
      <w:pPr>
        <w:pStyle w:val="IndexTOC"/>
        <w:tabs>
          <w:tab w:val="right" w:pos="8805"/>
          <w:tab w:val="right" w:leader="dot" w:pos="9000"/>
        </w:tabs>
        <w:spacing w:after="120"/>
        <w:ind w:right="1886"/>
        <w:rPr>
          <w:color w:val="000000"/>
        </w:rPr>
      </w:pPr>
      <w:r w:rsidRPr="00325582">
        <w:rPr>
          <w:bCs/>
          <w:color w:val="000000"/>
        </w:rPr>
        <w:fldChar w:fldCharType="end"/>
      </w:r>
    </w:p>
    <w:p w14:paraId="6FB71C79" w14:textId="77777777" w:rsidR="00EA310F" w:rsidRDefault="00EA310F" w:rsidP="002542BD">
      <w:pPr>
        <w:pStyle w:val="Heading1"/>
      </w:pPr>
      <w:bookmarkStart w:id="0" w:name="_Toc212372159"/>
      <w:r>
        <w:lastRenderedPageBreak/>
        <w:t>General</w:t>
      </w:r>
      <w:bookmarkEnd w:id="0"/>
      <w:r>
        <w:t xml:space="preserve"> </w:t>
      </w:r>
    </w:p>
    <w:p w14:paraId="6FB71C7A" w14:textId="77777777" w:rsidR="00257AE9" w:rsidRPr="00031D1C" w:rsidRDefault="000C0980" w:rsidP="004E7854">
      <w:pPr>
        <w:pStyle w:val="ListParagraph"/>
      </w:pPr>
      <w:r w:rsidRPr="007B2D4D">
        <w:t>This Annex lists the abbreviations and terms used in th</w:t>
      </w:r>
      <w:r>
        <w:t xml:space="preserve">e </w:t>
      </w:r>
      <w:r w:rsidR="004E7854">
        <w:t>Access and Interconnection</w:t>
      </w:r>
      <w:r>
        <w:t xml:space="preserve"> </w:t>
      </w:r>
      <w:r w:rsidRPr="007B2D4D">
        <w:t>Agreement</w:t>
      </w:r>
      <w:r w:rsidR="004E7854">
        <w:t>.</w:t>
      </w:r>
      <w:r w:rsidRPr="00035614">
        <w:t xml:space="preserve"> </w:t>
      </w:r>
    </w:p>
    <w:p w14:paraId="6FB71C7B" w14:textId="77777777" w:rsidR="00257AE9" w:rsidRPr="00031D1C" w:rsidRDefault="00257AE9" w:rsidP="00257AE9">
      <w:pPr>
        <w:pStyle w:val="ListParagraph"/>
        <w:numPr>
          <w:ilvl w:val="0"/>
          <w:numId w:val="0"/>
        </w:numPr>
        <w:ind w:left="864"/>
      </w:pPr>
    </w:p>
    <w:p w14:paraId="6FB71C7C" w14:textId="77777777" w:rsidR="00EA310F" w:rsidRPr="00EA310F" w:rsidRDefault="00EA310F" w:rsidP="00EA310F"/>
    <w:p w14:paraId="6FB71C7D" w14:textId="77777777" w:rsidR="00B736A7" w:rsidRPr="00615395" w:rsidRDefault="00B736A7" w:rsidP="0096263D">
      <w:pPr>
        <w:pStyle w:val="ListParagraph2"/>
        <w:numPr>
          <w:ilvl w:val="0"/>
          <w:numId w:val="0"/>
        </w:numPr>
        <w:ind w:left="864"/>
      </w:pPr>
    </w:p>
    <w:p w14:paraId="6FB71C7E" w14:textId="77777777" w:rsidR="00257AE9" w:rsidRDefault="000536DE" w:rsidP="000536DE">
      <w:pPr>
        <w:pStyle w:val="Heading1"/>
      </w:pPr>
      <w:bookmarkStart w:id="1" w:name="_Toc212372160"/>
      <w:r>
        <w:lastRenderedPageBreak/>
        <w:t>List of Abbreviations</w:t>
      </w:r>
      <w:bookmarkEnd w:id="1"/>
    </w:p>
    <w:tbl>
      <w:tblPr>
        <w:tblStyle w:val="TableGridLight2"/>
        <w:tblW w:w="8730" w:type="dxa"/>
        <w:tblInd w:w="715" w:type="dxa"/>
        <w:tblLayout w:type="fixed"/>
        <w:tblLook w:val="04A0" w:firstRow="1" w:lastRow="0" w:firstColumn="1" w:lastColumn="0" w:noHBand="0" w:noVBand="1"/>
      </w:tblPr>
      <w:tblGrid>
        <w:gridCol w:w="1980"/>
        <w:gridCol w:w="6750"/>
      </w:tblGrid>
      <w:tr w:rsidR="000536DE" w:rsidRPr="00C55A42" w14:paraId="6FB71C81" w14:textId="77777777" w:rsidTr="009571E9">
        <w:trPr>
          <w:trHeight w:val="571"/>
          <w:tblHeader/>
        </w:trPr>
        <w:tc>
          <w:tcPr>
            <w:tcW w:w="1980" w:type="dxa"/>
            <w:shd w:val="clear" w:color="auto" w:fill="115DA9"/>
            <w:vAlign w:val="center"/>
          </w:tcPr>
          <w:p w14:paraId="6FB71C7F" w14:textId="77777777" w:rsidR="000536DE" w:rsidRPr="00C55A42" w:rsidRDefault="000536DE" w:rsidP="000536DE">
            <w:pPr>
              <w:pStyle w:val="Table"/>
              <w:jc w:val="left"/>
              <w:rPr>
                <w:b/>
                <w:bCs/>
                <w:color w:val="FFFFFF" w:themeColor="background1"/>
                <w:sz w:val="22"/>
                <w:szCs w:val="22"/>
              </w:rPr>
            </w:pPr>
            <w:r>
              <w:rPr>
                <w:b/>
                <w:bCs/>
                <w:color w:val="FFFFFF" w:themeColor="background1"/>
                <w:sz w:val="22"/>
                <w:szCs w:val="22"/>
              </w:rPr>
              <w:t>Abbreviation</w:t>
            </w:r>
          </w:p>
        </w:tc>
        <w:tc>
          <w:tcPr>
            <w:tcW w:w="6750" w:type="dxa"/>
            <w:shd w:val="clear" w:color="auto" w:fill="115DA9"/>
            <w:vAlign w:val="center"/>
          </w:tcPr>
          <w:p w14:paraId="6FB71C80" w14:textId="77777777" w:rsidR="000536DE" w:rsidRPr="00C55A42" w:rsidRDefault="000536DE" w:rsidP="000536DE">
            <w:pPr>
              <w:pStyle w:val="Table"/>
              <w:jc w:val="left"/>
              <w:rPr>
                <w:b/>
                <w:bCs/>
                <w:color w:val="FFFFFF" w:themeColor="background1"/>
                <w:sz w:val="22"/>
                <w:szCs w:val="22"/>
              </w:rPr>
            </w:pPr>
            <w:r>
              <w:rPr>
                <w:b/>
                <w:bCs/>
                <w:color w:val="FFFFFF" w:themeColor="background1"/>
                <w:sz w:val="22"/>
                <w:szCs w:val="22"/>
              </w:rPr>
              <w:t>Definition</w:t>
            </w:r>
          </w:p>
        </w:tc>
      </w:tr>
      <w:tr w:rsidR="000536DE" w:rsidRPr="00C55A42" w14:paraId="6FB71C84" w14:textId="77777777" w:rsidTr="009571E9">
        <w:trPr>
          <w:trHeight w:val="535"/>
        </w:trPr>
        <w:tc>
          <w:tcPr>
            <w:tcW w:w="1980" w:type="dxa"/>
            <w:vAlign w:val="center"/>
          </w:tcPr>
          <w:p w14:paraId="6FB71C82"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sidRPr="00AF48B7">
              <w:rPr>
                <w:rFonts w:eastAsiaTheme="majorEastAsia"/>
                <w:bCs/>
                <w:snapToGrid w:val="0"/>
                <w:sz w:val="22"/>
                <w:szCs w:val="22"/>
              </w:rPr>
              <w:t>AO</w:t>
            </w:r>
          </w:p>
        </w:tc>
        <w:tc>
          <w:tcPr>
            <w:tcW w:w="6750" w:type="dxa"/>
            <w:vAlign w:val="center"/>
          </w:tcPr>
          <w:p w14:paraId="6FB71C83" w14:textId="77777777" w:rsidR="000536DE" w:rsidRPr="00AF48B7" w:rsidRDefault="000536DE" w:rsidP="000536DE">
            <w:pPr>
              <w:widowControl w:val="0"/>
              <w:spacing w:before="100" w:beforeAutospacing="1" w:after="100" w:afterAutospacing="1" w:line="240" w:lineRule="auto"/>
              <w:rPr>
                <w:rFonts w:eastAsiaTheme="majorEastAsia"/>
                <w:bCs/>
                <w:snapToGrid w:val="0"/>
                <w:sz w:val="22"/>
                <w:szCs w:val="22"/>
              </w:rPr>
            </w:pPr>
            <w:r w:rsidRPr="00AF48B7">
              <w:rPr>
                <w:rFonts w:eastAsiaTheme="majorEastAsia"/>
                <w:bCs/>
                <w:snapToGrid w:val="0"/>
                <w:sz w:val="22"/>
                <w:szCs w:val="22"/>
              </w:rPr>
              <w:t>Acceptance of Order</w:t>
            </w:r>
          </w:p>
        </w:tc>
      </w:tr>
      <w:tr w:rsidR="000536DE" w:rsidRPr="00C55A42" w14:paraId="6FB71C87" w14:textId="77777777" w:rsidTr="009571E9">
        <w:trPr>
          <w:trHeight w:val="535"/>
        </w:trPr>
        <w:tc>
          <w:tcPr>
            <w:tcW w:w="1980" w:type="dxa"/>
            <w:vAlign w:val="center"/>
          </w:tcPr>
          <w:p w14:paraId="6FB71C85"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sidRPr="00AF48B7">
              <w:rPr>
                <w:rFonts w:eastAsiaTheme="majorEastAsia"/>
                <w:bCs/>
                <w:snapToGrid w:val="0"/>
                <w:sz w:val="22"/>
                <w:szCs w:val="22"/>
              </w:rPr>
              <w:t>AR</w:t>
            </w:r>
          </w:p>
        </w:tc>
        <w:tc>
          <w:tcPr>
            <w:tcW w:w="6750" w:type="dxa"/>
            <w:vAlign w:val="center"/>
          </w:tcPr>
          <w:p w14:paraId="6FB71C86"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sidRPr="00AF48B7">
              <w:rPr>
                <w:rFonts w:eastAsiaTheme="majorEastAsia"/>
                <w:bCs/>
                <w:snapToGrid w:val="0"/>
                <w:sz w:val="22"/>
                <w:szCs w:val="22"/>
              </w:rPr>
              <w:t>Acceptance of Request</w:t>
            </w:r>
          </w:p>
        </w:tc>
      </w:tr>
      <w:tr w:rsidR="000536DE" w:rsidRPr="00C55A42" w14:paraId="6FB71C8A" w14:textId="77777777" w:rsidTr="009571E9">
        <w:trPr>
          <w:trHeight w:val="535"/>
        </w:trPr>
        <w:tc>
          <w:tcPr>
            <w:tcW w:w="1980" w:type="dxa"/>
            <w:vAlign w:val="center"/>
          </w:tcPr>
          <w:p w14:paraId="6FB71C88"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sidRPr="00AF48B7">
              <w:rPr>
                <w:rFonts w:eastAsiaTheme="majorEastAsia"/>
                <w:bCs/>
                <w:snapToGrid w:val="0"/>
                <w:sz w:val="22"/>
                <w:szCs w:val="22"/>
              </w:rPr>
              <w:t>CD</w:t>
            </w:r>
          </w:p>
        </w:tc>
        <w:tc>
          <w:tcPr>
            <w:tcW w:w="6750" w:type="dxa"/>
            <w:vAlign w:val="center"/>
          </w:tcPr>
          <w:p w14:paraId="6FB71C89"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sidRPr="00AF48B7">
              <w:rPr>
                <w:rFonts w:eastAsiaTheme="majorEastAsia"/>
                <w:bCs/>
                <w:snapToGrid w:val="0"/>
                <w:sz w:val="22"/>
                <w:szCs w:val="22"/>
              </w:rPr>
              <w:t>Completion of Delivery</w:t>
            </w:r>
          </w:p>
        </w:tc>
      </w:tr>
      <w:tr w:rsidR="000536DE" w:rsidRPr="00C55A42" w14:paraId="6FB71C8D" w14:textId="77777777" w:rsidTr="009571E9">
        <w:trPr>
          <w:trHeight w:val="535"/>
        </w:trPr>
        <w:tc>
          <w:tcPr>
            <w:tcW w:w="1980" w:type="dxa"/>
            <w:vAlign w:val="center"/>
          </w:tcPr>
          <w:p w14:paraId="6FB71C8B"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Pr>
                <w:rFonts w:eastAsiaTheme="majorEastAsia"/>
                <w:bCs/>
                <w:snapToGrid w:val="0"/>
                <w:sz w:val="22"/>
                <w:szCs w:val="22"/>
              </w:rPr>
              <w:t>CDR</w:t>
            </w:r>
          </w:p>
        </w:tc>
        <w:tc>
          <w:tcPr>
            <w:tcW w:w="6750" w:type="dxa"/>
            <w:vAlign w:val="center"/>
          </w:tcPr>
          <w:p w14:paraId="6FB71C8C"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Pr>
                <w:rFonts w:eastAsiaTheme="majorEastAsia"/>
                <w:bCs/>
                <w:snapToGrid w:val="0"/>
                <w:sz w:val="22"/>
                <w:szCs w:val="22"/>
              </w:rPr>
              <w:t>Call Detail Record</w:t>
            </w:r>
          </w:p>
        </w:tc>
      </w:tr>
      <w:tr w:rsidR="000536DE" w:rsidRPr="00C55A42" w14:paraId="6FB71C90" w14:textId="77777777" w:rsidTr="009571E9">
        <w:trPr>
          <w:trHeight w:val="535"/>
        </w:trPr>
        <w:tc>
          <w:tcPr>
            <w:tcW w:w="1980" w:type="dxa"/>
            <w:vAlign w:val="center"/>
          </w:tcPr>
          <w:p w14:paraId="6FB71C8E"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sidRPr="00AF48B7">
              <w:rPr>
                <w:rFonts w:eastAsiaTheme="majorEastAsia"/>
                <w:bCs/>
                <w:snapToGrid w:val="0"/>
                <w:sz w:val="22"/>
                <w:szCs w:val="22"/>
              </w:rPr>
              <w:t>CLI</w:t>
            </w:r>
          </w:p>
        </w:tc>
        <w:tc>
          <w:tcPr>
            <w:tcW w:w="6750" w:type="dxa"/>
            <w:vAlign w:val="center"/>
          </w:tcPr>
          <w:p w14:paraId="6FB71C8F"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sidRPr="00AF48B7">
              <w:rPr>
                <w:rFonts w:eastAsiaTheme="majorEastAsia"/>
                <w:bCs/>
                <w:snapToGrid w:val="0"/>
                <w:sz w:val="22"/>
                <w:szCs w:val="22"/>
              </w:rPr>
              <w:t xml:space="preserve">Calling line identification </w:t>
            </w:r>
          </w:p>
        </w:tc>
      </w:tr>
      <w:tr w:rsidR="000536DE" w:rsidRPr="00C55A42" w14:paraId="6FB71C93" w14:textId="77777777" w:rsidTr="009571E9">
        <w:trPr>
          <w:trHeight w:val="535"/>
        </w:trPr>
        <w:tc>
          <w:tcPr>
            <w:tcW w:w="1980" w:type="dxa"/>
            <w:vAlign w:val="center"/>
          </w:tcPr>
          <w:p w14:paraId="6FB71C91"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sidRPr="00AF48B7">
              <w:rPr>
                <w:rFonts w:eastAsiaTheme="majorEastAsia"/>
                <w:bCs/>
                <w:snapToGrid w:val="0"/>
                <w:sz w:val="22"/>
                <w:szCs w:val="22"/>
              </w:rPr>
              <w:t>CLIP</w:t>
            </w:r>
          </w:p>
        </w:tc>
        <w:tc>
          <w:tcPr>
            <w:tcW w:w="6750" w:type="dxa"/>
            <w:vAlign w:val="center"/>
          </w:tcPr>
          <w:p w14:paraId="6FB71C92"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sidRPr="00AF48B7">
              <w:rPr>
                <w:rFonts w:eastAsiaTheme="majorEastAsia"/>
                <w:bCs/>
                <w:snapToGrid w:val="0"/>
                <w:sz w:val="22"/>
                <w:szCs w:val="22"/>
              </w:rPr>
              <w:t>Calling line identification presentation</w:t>
            </w:r>
          </w:p>
        </w:tc>
      </w:tr>
      <w:tr w:rsidR="000536DE" w:rsidRPr="00C55A42" w14:paraId="6FB71C96" w14:textId="77777777" w:rsidTr="009571E9">
        <w:trPr>
          <w:trHeight w:val="535"/>
        </w:trPr>
        <w:tc>
          <w:tcPr>
            <w:tcW w:w="1980" w:type="dxa"/>
            <w:vAlign w:val="center"/>
          </w:tcPr>
          <w:p w14:paraId="6FB71C94"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sidRPr="00AF48B7">
              <w:rPr>
                <w:rFonts w:eastAsiaTheme="majorEastAsia"/>
                <w:bCs/>
                <w:snapToGrid w:val="0"/>
                <w:sz w:val="22"/>
                <w:szCs w:val="22"/>
              </w:rPr>
              <w:t>CLIR</w:t>
            </w:r>
          </w:p>
        </w:tc>
        <w:tc>
          <w:tcPr>
            <w:tcW w:w="6750" w:type="dxa"/>
            <w:vAlign w:val="center"/>
          </w:tcPr>
          <w:p w14:paraId="6FB71C95"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sidRPr="00AF48B7">
              <w:rPr>
                <w:rFonts w:eastAsiaTheme="majorEastAsia"/>
                <w:bCs/>
                <w:snapToGrid w:val="0"/>
                <w:sz w:val="22"/>
                <w:szCs w:val="22"/>
              </w:rPr>
              <w:t>Calling line identification restriction</w:t>
            </w:r>
          </w:p>
        </w:tc>
      </w:tr>
      <w:tr w:rsidR="000536DE" w:rsidRPr="00C55A42" w14:paraId="6FB71C99" w14:textId="77777777" w:rsidTr="009571E9">
        <w:trPr>
          <w:trHeight w:val="535"/>
        </w:trPr>
        <w:tc>
          <w:tcPr>
            <w:tcW w:w="1980" w:type="dxa"/>
            <w:vAlign w:val="center"/>
          </w:tcPr>
          <w:p w14:paraId="6FB71C97"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sidRPr="00AF48B7">
              <w:rPr>
                <w:rFonts w:eastAsiaTheme="majorEastAsia"/>
                <w:bCs/>
                <w:snapToGrid w:val="0"/>
                <w:sz w:val="22"/>
                <w:szCs w:val="22"/>
              </w:rPr>
              <w:t>DDD</w:t>
            </w:r>
          </w:p>
        </w:tc>
        <w:tc>
          <w:tcPr>
            <w:tcW w:w="6750" w:type="dxa"/>
            <w:vAlign w:val="center"/>
          </w:tcPr>
          <w:p w14:paraId="6FB71C98"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sidRPr="00AF48B7">
              <w:rPr>
                <w:rFonts w:eastAsiaTheme="majorEastAsia"/>
                <w:bCs/>
                <w:snapToGrid w:val="0"/>
                <w:sz w:val="22"/>
                <w:szCs w:val="22"/>
              </w:rPr>
              <w:t>Delivery Due Date</w:t>
            </w:r>
          </w:p>
        </w:tc>
      </w:tr>
      <w:tr w:rsidR="000536DE" w:rsidRPr="00C55A42" w14:paraId="6FB71C9C" w14:textId="77777777" w:rsidTr="009571E9">
        <w:trPr>
          <w:trHeight w:val="535"/>
        </w:trPr>
        <w:tc>
          <w:tcPr>
            <w:tcW w:w="1980" w:type="dxa"/>
            <w:vAlign w:val="center"/>
          </w:tcPr>
          <w:p w14:paraId="6FB71C9A"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sidRPr="00AF48B7">
              <w:rPr>
                <w:rFonts w:eastAsiaTheme="majorEastAsia"/>
                <w:bCs/>
                <w:snapToGrid w:val="0"/>
                <w:sz w:val="22"/>
                <w:szCs w:val="22"/>
              </w:rPr>
              <w:t>DDF</w:t>
            </w:r>
          </w:p>
        </w:tc>
        <w:tc>
          <w:tcPr>
            <w:tcW w:w="6750" w:type="dxa"/>
            <w:vAlign w:val="center"/>
          </w:tcPr>
          <w:p w14:paraId="6FB71C9B"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sidRPr="00AF48B7">
              <w:rPr>
                <w:rFonts w:eastAsiaTheme="majorEastAsia"/>
                <w:bCs/>
                <w:snapToGrid w:val="0"/>
                <w:sz w:val="22"/>
                <w:szCs w:val="22"/>
              </w:rPr>
              <w:t>Digital Distribution Frame</w:t>
            </w:r>
          </w:p>
        </w:tc>
      </w:tr>
      <w:tr w:rsidR="000536DE" w:rsidRPr="00C55A42" w14:paraId="6FB71C9F" w14:textId="77777777" w:rsidTr="009571E9">
        <w:trPr>
          <w:trHeight w:val="535"/>
        </w:trPr>
        <w:tc>
          <w:tcPr>
            <w:tcW w:w="1980" w:type="dxa"/>
            <w:vAlign w:val="center"/>
          </w:tcPr>
          <w:p w14:paraId="6FB71C9D"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sidRPr="00AF48B7">
              <w:rPr>
                <w:rFonts w:eastAsiaTheme="majorEastAsia"/>
                <w:bCs/>
                <w:snapToGrid w:val="0"/>
                <w:sz w:val="22"/>
                <w:szCs w:val="22"/>
              </w:rPr>
              <w:t>DOO</w:t>
            </w:r>
          </w:p>
        </w:tc>
        <w:tc>
          <w:tcPr>
            <w:tcW w:w="6750" w:type="dxa"/>
            <w:vAlign w:val="center"/>
          </w:tcPr>
          <w:p w14:paraId="6FB71C9E"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sidRPr="00AF48B7">
              <w:rPr>
                <w:rFonts w:eastAsiaTheme="majorEastAsia"/>
                <w:bCs/>
                <w:snapToGrid w:val="0"/>
                <w:sz w:val="22"/>
                <w:szCs w:val="22"/>
              </w:rPr>
              <w:t>Delivery Order Offer</w:t>
            </w:r>
          </w:p>
        </w:tc>
      </w:tr>
      <w:tr w:rsidR="000536DE" w:rsidRPr="00C55A42" w14:paraId="6FB71CA2" w14:textId="77777777" w:rsidTr="009571E9">
        <w:trPr>
          <w:trHeight w:val="535"/>
        </w:trPr>
        <w:tc>
          <w:tcPr>
            <w:tcW w:w="1980" w:type="dxa"/>
            <w:vAlign w:val="center"/>
          </w:tcPr>
          <w:p w14:paraId="6FB71CA0"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sidRPr="00AF48B7">
              <w:rPr>
                <w:rFonts w:eastAsiaTheme="majorEastAsia"/>
                <w:bCs/>
                <w:snapToGrid w:val="0"/>
                <w:sz w:val="22"/>
                <w:szCs w:val="22"/>
              </w:rPr>
              <w:t>DRO</w:t>
            </w:r>
          </w:p>
        </w:tc>
        <w:tc>
          <w:tcPr>
            <w:tcW w:w="6750" w:type="dxa"/>
            <w:vAlign w:val="center"/>
          </w:tcPr>
          <w:p w14:paraId="6FB71CA1"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sidRPr="00AF48B7">
              <w:rPr>
                <w:rFonts w:eastAsiaTheme="majorEastAsia"/>
                <w:bCs/>
                <w:snapToGrid w:val="0"/>
                <w:sz w:val="22"/>
                <w:szCs w:val="22"/>
              </w:rPr>
              <w:t xml:space="preserve">Delivery Request Offer </w:t>
            </w:r>
          </w:p>
        </w:tc>
      </w:tr>
      <w:tr w:rsidR="000536DE" w:rsidRPr="00C55A42" w14:paraId="6FB71CA5" w14:textId="77777777" w:rsidTr="009571E9">
        <w:trPr>
          <w:trHeight w:val="535"/>
        </w:trPr>
        <w:tc>
          <w:tcPr>
            <w:tcW w:w="1980" w:type="dxa"/>
            <w:vAlign w:val="center"/>
          </w:tcPr>
          <w:p w14:paraId="6FB71CA3"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Pr>
                <w:rFonts w:eastAsiaTheme="majorEastAsia"/>
                <w:bCs/>
                <w:snapToGrid w:val="0"/>
                <w:sz w:val="22"/>
                <w:szCs w:val="22"/>
              </w:rPr>
              <w:t>E1</w:t>
            </w:r>
          </w:p>
        </w:tc>
        <w:tc>
          <w:tcPr>
            <w:tcW w:w="6750" w:type="dxa"/>
            <w:vAlign w:val="center"/>
          </w:tcPr>
          <w:p w14:paraId="6FB71CA4"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Pr>
                <w:rFonts w:eastAsiaTheme="majorEastAsia"/>
                <w:bCs/>
                <w:snapToGrid w:val="0"/>
                <w:sz w:val="22"/>
                <w:szCs w:val="22"/>
              </w:rPr>
              <w:t>2 Mbit/s transmission</w:t>
            </w:r>
          </w:p>
        </w:tc>
      </w:tr>
      <w:tr w:rsidR="000536DE" w:rsidRPr="00C55A42" w14:paraId="6FB71CA8" w14:textId="77777777" w:rsidTr="009571E9">
        <w:trPr>
          <w:trHeight w:val="535"/>
        </w:trPr>
        <w:tc>
          <w:tcPr>
            <w:tcW w:w="1980" w:type="dxa"/>
            <w:vAlign w:val="center"/>
          </w:tcPr>
          <w:p w14:paraId="6FB71CA6"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sidRPr="00AF48B7">
              <w:rPr>
                <w:rFonts w:eastAsiaTheme="majorEastAsia"/>
                <w:bCs/>
                <w:snapToGrid w:val="0"/>
                <w:sz w:val="22"/>
                <w:szCs w:val="22"/>
              </w:rPr>
              <w:t>GMP1</w:t>
            </w:r>
          </w:p>
        </w:tc>
        <w:tc>
          <w:tcPr>
            <w:tcW w:w="6750" w:type="dxa"/>
            <w:vAlign w:val="center"/>
          </w:tcPr>
          <w:p w14:paraId="6FB71CA7"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Pr>
                <w:rFonts w:eastAsiaTheme="majorEastAsia"/>
                <w:bCs/>
                <w:snapToGrid w:val="0"/>
                <w:sz w:val="22"/>
                <w:szCs w:val="22"/>
              </w:rPr>
              <w:t>Providing Party</w:t>
            </w:r>
            <w:r w:rsidRPr="00AF48B7">
              <w:rPr>
                <w:rFonts w:eastAsiaTheme="majorEastAsia"/>
                <w:bCs/>
                <w:snapToGrid w:val="0"/>
                <w:sz w:val="22"/>
                <w:szCs w:val="22"/>
              </w:rPr>
              <w:t xml:space="preserve"> Primary Switch in Greater </w:t>
            </w:r>
            <w:proofErr w:type="spellStart"/>
            <w:r w:rsidRPr="00AF48B7">
              <w:rPr>
                <w:rFonts w:eastAsiaTheme="majorEastAsia"/>
                <w:bCs/>
                <w:snapToGrid w:val="0"/>
                <w:sz w:val="22"/>
                <w:szCs w:val="22"/>
              </w:rPr>
              <w:t>Muttrah</w:t>
            </w:r>
            <w:proofErr w:type="spellEnd"/>
          </w:p>
        </w:tc>
      </w:tr>
      <w:tr w:rsidR="000536DE" w:rsidRPr="00C55A42" w14:paraId="6FB71CAB" w14:textId="77777777" w:rsidTr="009571E9">
        <w:trPr>
          <w:trHeight w:val="535"/>
        </w:trPr>
        <w:tc>
          <w:tcPr>
            <w:tcW w:w="1980" w:type="dxa"/>
            <w:vAlign w:val="center"/>
          </w:tcPr>
          <w:p w14:paraId="6FB71CA9" w14:textId="77777777" w:rsidR="000536DE" w:rsidRDefault="000536DE" w:rsidP="000536DE">
            <w:pPr>
              <w:spacing w:before="100" w:beforeAutospacing="1" w:after="100" w:afterAutospacing="1" w:line="240" w:lineRule="auto"/>
              <w:rPr>
                <w:rFonts w:eastAsiaTheme="majorEastAsia"/>
                <w:bCs/>
                <w:snapToGrid w:val="0"/>
                <w:sz w:val="22"/>
                <w:szCs w:val="22"/>
              </w:rPr>
            </w:pPr>
            <w:r>
              <w:rPr>
                <w:rFonts w:eastAsiaTheme="majorEastAsia"/>
                <w:bCs/>
                <w:snapToGrid w:val="0"/>
                <w:sz w:val="22"/>
                <w:szCs w:val="22"/>
              </w:rPr>
              <w:t>GPRS</w:t>
            </w:r>
          </w:p>
        </w:tc>
        <w:tc>
          <w:tcPr>
            <w:tcW w:w="6750" w:type="dxa"/>
            <w:vAlign w:val="center"/>
          </w:tcPr>
          <w:p w14:paraId="6FB71CAA" w14:textId="77777777" w:rsidR="000536DE" w:rsidRPr="001D561C" w:rsidRDefault="000536DE" w:rsidP="000536DE">
            <w:pPr>
              <w:spacing w:before="100" w:beforeAutospacing="1" w:after="100" w:afterAutospacing="1" w:line="240" w:lineRule="auto"/>
              <w:rPr>
                <w:rFonts w:eastAsiaTheme="majorEastAsia"/>
                <w:bCs/>
                <w:snapToGrid w:val="0"/>
                <w:sz w:val="22"/>
                <w:szCs w:val="22"/>
              </w:rPr>
            </w:pPr>
            <w:r>
              <w:rPr>
                <w:rFonts w:eastAsiaTheme="majorEastAsia"/>
                <w:bCs/>
                <w:snapToGrid w:val="0"/>
                <w:sz w:val="22"/>
                <w:szCs w:val="22"/>
              </w:rPr>
              <w:t>General Packet Radio S</w:t>
            </w:r>
            <w:r w:rsidRPr="001D561C">
              <w:rPr>
                <w:rFonts w:eastAsiaTheme="majorEastAsia"/>
                <w:bCs/>
                <w:snapToGrid w:val="0"/>
                <w:sz w:val="22"/>
                <w:szCs w:val="22"/>
              </w:rPr>
              <w:t>ervice</w:t>
            </w:r>
          </w:p>
        </w:tc>
      </w:tr>
      <w:tr w:rsidR="000536DE" w:rsidRPr="00C55A42" w14:paraId="6FB71CAE" w14:textId="77777777" w:rsidTr="009571E9">
        <w:trPr>
          <w:trHeight w:val="535"/>
        </w:trPr>
        <w:tc>
          <w:tcPr>
            <w:tcW w:w="1980" w:type="dxa"/>
            <w:vAlign w:val="center"/>
          </w:tcPr>
          <w:p w14:paraId="6FB71CAC"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Pr>
                <w:rFonts w:eastAsiaTheme="majorEastAsia"/>
                <w:bCs/>
                <w:snapToGrid w:val="0"/>
                <w:sz w:val="22"/>
                <w:szCs w:val="22"/>
              </w:rPr>
              <w:t>HLR</w:t>
            </w:r>
          </w:p>
        </w:tc>
        <w:tc>
          <w:tcPr>
            <w:tcW w:w="6750" w:type="dxa"/>
            <w:vAlign w:val="center"/>
          </w:tcPr>
          <w:p w14:paraId="6FB71CAD" w14:textId="77777777" w:rsidR="000536DE" w:rsidRPr="00AF48B7" w:rsidDel="00574000" w:rsidRDefault="000536DE" w:rsidP="000536DE">
            <w:pPr>
              <w:spacing w:before="100" w:beforeAutospacing="1" w:after="100" w:afterAutospacing="1" w:line="240" w:lineRule="auto"/>
              <w:rPr>
                <w:rFonts w:eastAsiaTheme="majorEastAsia"/>
                <w:bCs/>
                <w:snapToGrid w:val="0"/>
                <w:sz w:val="22"/>
                <w:szCs w:val="22"/>
              </w:rPr>
            </w:pPr>
            <w:r w:rsidRPr="001D561C">
              <w:rPr>
                <w:rFonts w:eastAsiaTheme="majorEastAsia"/>
                <w:bCs/>
                <w:snapToGrid w:val="0"/>
                <w:sz w:val="22"/>
                <w:szCs w:val="22"/>
              </w:rPr>
              <w:t>Home Location Register</w:t>
            </w:r>
          </w:p>
        </w:tc>
      </w:tr>
      <w:tr w:rsidR="000536DE" w:rsidRPr="00C55A42" w14:paraId="6FB71CB1" w14:textId="77777777" w:rsidTr="009571E9">
        <w:trPr>
          <w:trHeight w:val="535"/>
        </w:trPr>
        <w:tc>
          <w:tcPr>
            <w:tcW w:w="1980" w:type="dxa"/>
            <w:vAlign w:val="center"/>
          </w:tcPr>
          <w:p w14:paraId="6FB71CAF"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Pr>
                <w:rFonts w:eastAsiaTheme="majorEastAsia"/>
                <w:bCs/>
                <w:snapToGrid w:val="0"/>
                <w:sz w:val="22"/>
                <w:szCs w:val="22"/>
              </w:rPr>
              <w:t>IMSI</w:t>
            </w:r>
          </w:p>
        </w:tc>
        <w:tc>
          <w:tcPr>
            <w:tcW w:w="6750" w:type="dxa"/>
            <w:vAlign w:val="center"/>
          </w:tcPr>
          <w:p w14:paraId="6FB71CB0" w14:textId="77777777" w:rsidR="000536DE" w:rsidRPr="00AF48B7" w:rsidDel="00574000" w:rsidRDefault="000536DE" w:rsidP="000536DE">
            <w:pPr>
              <w:spacing w:before="100" w:beforeAutospacing="1" w:after="100" w:afterAutospacing="1" w:line="240" w:lineRule="auto"/>
              <w:rPr>
                <w:rFonts w:eastAsiaTheme="majorEastAsia"/>
                <w:bCs/>
                <w:snapToGrid w:val="0"/>
                <w:sz w:val="22"/>
                <w:szCs w:val="22"/>
              </w:rPr>
            </w:pPr>
            <w:r w:rsidRPr="001D561C">
              <w:rPr>
                <w:rFonts w:eastAsiaTheme="majorEastAsia"/>
                <w:bCs/>
                <w:snapToGrid w:val="0"/>
                <w:sz w:val="22"/>
                <w:szCs w:val="22"/>
              </w:rPr>
              <w:t>International Mobile Subscriber Identity</w:t>
            </w:r>
          </w:p>
        </w:tc>
      </w:tr>
      <w:tr w:rsidR="000536DE" w:rsidRPr="00C55A42" w14:paraId="6FB71CB4" w14:textId="77777777" w:rsidTr="009571E9">
        <w:trPr>
          <w:trHeight w:val="535"/>
        </w:trPr>
        <w:tc>
          <w:tcPr>
            <w:tcW w:w="1980" w:type="dxa"/>
            <w:vAlign w:val="center"/>
          </w:tcPr>
          <w:p w14:paraId="6FB71CB2"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sidRPr="00AF48B7">
              <w:rPr>
                <w:rFonts w:eastAsiaTheme="majorEastAsia"/>
                <w:bCs/>
                <w:snapToGrid w:val="0"/>
                <w:sz w:val="22"/>
                <w:szCs w:val="22"/>
              </w:rPr>
              <w:t>ISC1</w:t>
            </w:r>
          </w:p>
        </w:tc>
        <w:tc>
          <w:tcPr>
            <w:tcW w:w="6750" w:type="dxa"/>
            <w:vAlign w:val="center"/>
          </w:tcPr>
          <w:p w14:paraId="6FB71CB3"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Pr>
                <w:rFonts w:eastAsiaTheme="majorEastAsia"/>
                <w:bCs/>
                <w:snapToGrid w:val="0"/>
                <w:sz w:val="22"/>
                <w:szCs w:val="22"/>
              </w:rPr>
              <w:t>Providing Party</w:t>
            </w:r>
            <w:r w:rsidRPr="00AF48B7">
              <w:rPr>
                <w:rFonts w:eastAsiaTheme="majorEastAsia"/>
                <w:bCs/>
                <w:snapToGrid w:val="0"/>
                <w:sz w:val="22"/>
                <w:szCs w:val="22"/>
              </w:rPr>
              <w:t xml:space="preserve"> International Switch in Greater </w:t>
            </w:r>
            <w:proofErr w:type="spellStart"/>
            <w:r w:rsidRPr="00AF48B7">
              <w:rPr>
                <w:rFonts w:eastAsiaTheme="majorEastAsia"/>
                <w:bCs/>
                <w:snapToGrid w:val="0"/>
                <w:sz w:val="22"/>
                <w:szCs w:val="22"/>
              </w:rPr>
              <w:t>Muttrah</w:t>
            </w:r>
            <w:proofErr w:type="spellEnd"/>
          </w:p>
        </w:tc>
      </w:tr>
      <w:tr w:rsidR="000536DE" w:rsidRPr="00C55A42" w14:paraId="6FB71CB7" w14:textId="77777777" w:rsidTr="009571E9">
        <w:trPr>
          <w:trHeight w:val="535"/>
        </w:trPr>
        <w:tc>
          <w:tcPr>
            <w:tcW w:w="1980" w:type="dxa"/>
            <w:vAlign w:val="center"/>
          </w:tcPr>
          <w:p w14:paraId="6FB71CB5"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sidRPr="00AF48B7">
              <w:rPr>
                <w:rFonts w:eastAsiaTheme="majorEastAsia"/>
                <w:bCs/>
                <w:snapToGrid w:val="0"/>
                <w:sz w:val="22"/>
                <w:szCs w:val="22"/>
              </w:rPr>
              <w:t>ISC2</w:t>
            </w:r>
          </w:p>
        </w:tc>
        <w:tc>
          <w:tcPr>
            <w:tcW w:w="6750" w:type="dxa"/>
            <w:vAlign w:val="center"/>
          </w:tcPr>
          <w:p w14:paraId="6FB71CB6"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Pr>
                <w:rFonts w:eastAsiaTheme="majorEastAsia"/>
                <w:bCs/>
                <w:snapToGrid w:val="0"/>
                <w:sz w:val="22"/>
                <w:szCs w:val="22"/>
              </w:rPr>
              <w:t>Providing Party</w:t>
            </w:r>
            <w:r w:rsidRPr="00AF48B7">
              <w:rPr>
                <w:rFonts w:eastAsiaTheme="majorEastAsia"/>
                <w:bCs/>
                <w:snapToGrid w:val="0"/>
                <w:sz w:val="22"/>
                <w:szCs w:val="22"/>
              </w:rPr>
              <w:t xml:space="preserve"> International Switch in Muscat</w:t>
            </w:r>
          </w:p>
        </w:tc>
      </w:tr>
      <w:tr w:rsidR="000536DE" w:rsidRPr="00C55A42" w14:paraId="6FB71CBA" w14:textId="77777777" w:rsidTr="009571E9">
        <w:trPr>
          <w:trHeight w:val="535"/>
        </w:trPr>
        <w:tc>
          <w:tcPr>
            <w:tcW w:w="1980" w:type="dxa"/>
            <w:vAlign w:val="center"/>
          </w:tcPr>
          <w:p w14:paraId="6FB71CB8"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sidRPr="00AF48B7">
              <w:rPr>
                <w:rFonts w:eastAsiaTheme="majorEastAsia"/>
                <w:bCs/>
                <w:snapToGrid w:val="0"/>
                <w:sz w:val="22"/>
                <w:szCs w:val="22"/>
              </w:rPr>
              <w:t>IP</w:t>
            </w:r>
          </w:p>
        </w:tc>
        <w:tc>
          <w:tcPr>
            <w:tcW w:w="6750" w:type="dxa"/>
            <w:vAlign w:val="center"/>
          </w:tcPr>
          <w:p w14:paraId="6FB71CB9"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sidRPr="00AF48B7">
              <w:rPr>
                <w:rFonts w:eastAsiaTheme="majorEastAsia"/>
                <w:bCs/>
                <w:snapToGrid w:val="0"/>
                <w:sz w:val="22"/>
                <w:szCs w:val="22"/>
              </w:rPr>
              <w:t>Internet Protocol</w:t>
            </w:r>
          </w:p>
        </w:tc>
      </w:tr>
      <w:tr w:rsidR="000536DE" w:rsidRPr="00C55A42" w14:paraId="6FB71CBD" w14:textId="77777777" w:rsidTr="009571E9">
        <w:trPr>
          <w:trHeight w:val="535"/>
        </w:trPr>
        <w:tc>
          <w:tcPr>
            <w:tcW w:w="1980" w:type="dxa"/>
            <w:vAlign w:val="center"/>
          </w:tcPr>
          <w:p w14:paraId="6FB71CBB"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sidRPr="00AF48B7">
              <w:rPr>
                <w:rFonts w:eastAsiaTheme="majorEastAsia"/>
                <w:bCs/>
                <w:snapToGrid w:val="0"/>
                <w:sz w:val="22"/>
                <w:szCs w:val="22"/>
              </w:rPr>
              <w:t>MDF</w:t>
            </w:r>
          </w:p>
        </w:tc>
        <w:tc>
          <w:tcPr>
            <w:tcW w:w="6750" w:type="dxa"/>
            <w:vAlign w:val="center"/>
          </w:tcPr>
          <w:p w14:paraId="6FB71CBC"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sidRPr="00AF48B7">
              <w:rPr>
                <w:rFonts w:eastAsiaTheme="majorEastAsia"/>
                <w:bCs/>
                <w:snapToGrid w:val="0"/>
                <w:sz w:val="22"/>
                <w:szCs w:val="22"/>
              </w:rPr>
              <w:t>Main Distribution Frame</w:t>
            </w:r>
          </w:p>
        </w:tc>
      </w:tr>
      <w:tr w:rsidR="00BD4BD7" w:rsidRPr="00C55A42" w14:paraId="6FB71CC0" w14:textId="77777777" w:rsidTr="009571E9">
        <w:trPr>
          <w:trHeight w:val="535"/>
        </w:trPr>
        <w:tc>
          <w:tcPr>
            <w:tcW w:w="1980" w:type="dxa"/>
            <w:vAlign w:val="center"/>
          </w:tcPr>
          <w:p w14:paraId="6FB71CBE" w14:textId="77777777" w:rsidR="00BD4BD7" w:rsidRPr="00AF48B7" w:rsidRDefault="00BD4BD7" w:rsidP="000536DE">
            <w:pPr>
              <w:spacing w:before="100" w:beforeAutospacing="1" w:after="100" w:afterAutospacing="1" w:line="240" w:lineRule="auto"/>
              <w:rPr>
                <w:rFonts w:eastAsiaTheme="majorEastAsia"/>
                <w:bCs/>
                <w:snapToGrid w:val="0"/>
                <w:sz w:val="22"/>
                <w:szCs w:val="22"/>
              </w:rPr>
            </w:pPr>
            <w:r>
              <w:rPr>
                <w:rFonts w:eastAsiaTheme="majorEastAsia"/>
                <w:bCs/>
                <w:snapToGrid w:val="0"/>
                <w:sz w:val="22"/>
                <w:szCs w:val="22"/>
              </w:rPr>
              <w:lastRenderedPageBreak/>
              <w:t>MGW</w:t>
            </w:r>
          </w:p>
        </w:tc>
        <w:tc>
          <w:tcPr>
            <w:tcW w:w="6750" w:type="dxa"/>
            <w:vAlign w:val="center"/>
          </w:tcPr>
          <w:p w14:paraId="6FB71CBF" w14:textId="77777777" w:rsidR="00BD4BD7" w:rsidRPr="00AF48B7" w:rsidRDefault="00BD4BD7" w:rsidP="000536DE">
            <w:pPr>
              <w:spacing w:before="100" w:beforeAutospacing="1" w:after="100" w:afterAutospacing="1" w:line="240" w:lineRule="auto"/>
              <w:rPr>
                <w:rFonts w:eastAsiaTheme="majorEastAsia"/>
                <w:bCs/>
                <w:snapToGrid w:val="0"/>
                <w:sz w:val="22"/>
                <w:szCs w:val="22"/>
              </w:rPr>
            </w:pPr>
            <w:r>
              <w:rPr>
                <w:rFonts w:eastAsiaTheme="majorEastAsia"/>
                <w:bCs/>
                <w:snapToGrid w:val="0"/>
                <w:sz w:val="22"/>
                <w:szCs w:val="22"/>
              </w:rPr>
              <w:t>Media Gateway</w:t>
            </w:r>
          </w:p>
        </w:tc>
      </w:tr>
      <w:tr w:rsidR="000536DE" w:rsidRPr="00C55A42" w14:paraId="6FB71CC3" w14:textId="77777777" w:rsidTr="009571E9">
        <w:trPr>
          <w:trHeight w:val="535"/>
        </w:trPr>
        <w:tc>
          <w:tcPr>
            <w:tcW w:w="1980" w:type="dxa"/>
            <w:vAlign w:val="center"/>
          </w:tcPr>
          <w:p w14:paraId="6FB71CC1"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Pr>
                <w:rFonts w:eastAsiaTheme="majorEastAsia"/>
                <w:bCs/>
                <w:snapToGrid w:val="0"/>
                <w:sz w:val="22"/>
                <w:szCs w:val="22"/>
              </w:rPr>
              <w:t>MMS</w:t>
            </w:r>
          </w:p>
        </w:tc>
        <w:tc>
          <w:tcPr>
            <w:tcW w:w="6750" w:type="dxa"/>
            <w:vAlign w:val="center"/>
          </w:tcPr>
          <w:p w14:paraId="6FB71CC2"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Pr>
                <w:rFonts w:eastAsiaTheme="majorEastAsia"/>
                <w:bCs/>
                <w:snapToGrid w:val="0"/>
                <w:sz w:val="22"/>
                <w:szCs w:val="22"/>
              </w:rPr>
              <w:t>Multimedia Message Service</w:t>
            </w:r>
          </w:p>
        </w:tc>
      </w:tr>
      <w:tr w:rsidR="003130CD" w:rsidRPr="00C55A42" w14:paraId="6FB71CC6" w14:textId="77777777" w:rsidTr="009571E9">
        <w:trPr>
          <w:trHeight w:val="535"/>
        </w:trPr>
        <w:tc>
          <w:tcPr>
            <w:tcW w:w="1980" w:type="dxa"/>
            <w:vAlign w:val="center"/>
          </w:tcPr>
          <w:p w14:paraId="6FB71CC4" w14:textId="77777777" w:rsidR="003130CD" w:rsidRDefault="003130CD" w:rsidP="000536DE">
            <w:pPr>
              <w:spacing w:before="100" w:beforeAutospacing="1" w:after="100" w:afterAutospacing="1" w:line="240" w:lineRule="auto"/>
              <w:rPr>
                <w:rFonts w:eastAsiaTheme="majorEastAsia"/>
                <w:bCs/>
                <w:snapToGrid w:val="0"/>
                <w:sz w:val="22"/>
                <w:szCs w:val="22"/>
              </w:rPr>
            </w:pPr>
            <w:r>
              <w:rPr>
                <w:rFonts w:eastAsiaTheme="majorEastAsia"/>
                <w:bCs/>
                <w:snapToGrid w:val="0"/>
                <w:sz w:val="22"/>
                <w:szCs w:val="22"/>
              </w:rPr>
              <w:t>Mobile HSS</w:t>
            </w:r>
          </w:p>
        </w:tc>
        <w:tc>
          <w:tcPr>
            <w:tcW w:w="6750" w:type="dxa"/>
            <w:vAlign w:val="center"/>
          </w:tcPr>
          <w:p w14:paraId="6FB71CC5" w14:textId="77777777" w:rsidR="003130CD" w:rsidRDefault="003130CD" w:rsidP="000536DE">
            <w:pPr>
              <w:spacing w:before="100" w:beforeAutospacing="1" w:after="100" w:afterAutospacing="1" w:line="240" w:lineRule="auto"/>
              <w:rPr>
                <w:rFonts w:eastAsiaTheme="majorEastAsia"/>
                <w:bCs/>
                <w:snapToGrid w:val="0"/>
                <w:sz w:val="22"/>
                <w:szCs w:val="22"/>
              </w:rPr>
            </w:pPr>
            <w:r>
              <w:rPr>
                <w:rFonts w:eastAsiaTheme="majorEastAsia"/>
                <w:bCs/>
                <w:snapToGrid w:val="0"/>
                <w:sz w:val="22"/>
                <w:szCs w:val="22"/>
              </w:rPr>
              <w:t>Mobile Home Subscriber Server</w:t>
            </w:r>
          </w:p>
        </w:tc>
      </w:tr>
      <w:tr w:rsidR="00BD4BD7" w:rsidRPr="00C55A42" w14:paraId="6FB71CC9" w14:textId="77777777" w:rsidTr="009571E9">
        <w:trPr>
          <w:trHeight w:val="535"/>
        </w:trPr>
        <w:tc>
          <w:tcPr>
            <w:tcW w:w="1980" w:type="dxa"/>
            <w:vAlign w:val="center"/>
          </w:tcPr>
          <w:p w14:paraId="6FB71CC7" w14:textId="77777777" w:rsidR="00BD4BD7" w:rsidRDefault="00BD4BD7" w:rsidP="00BD4BD7">
            <w:pPr>
              <w:spacing w:before="100" w:beforeAutospacing="1" w:after="100" w:afterAutospacing="1" w:line="240" w:lineRule="auto"/>
              <w:rPr>
                <w:rFonts w:eastAsiaTheme="majorEastAsia"/>
                <w:bCs/>
                <w:snapToGrid w:val="0"/>
                <w:sz w:val="22"/>
                <w:szCs w:val="22"/>
              </w:rPr>
            </w:pPr>
            <w:r>
              <w:rPr>
                <w:rFonts w:eastAsiaTheme="majorEastAsia"/>
                <w:bCs/>
                <w:snapToGrid w:val="0"/>
                <w:sz w:val="22"/>
                <w:szCs w:val="22"/>
              </w:rPr>
              <w:t>Mobile PS Core</w:t>
            </w:r>
          </w:p>
        </w:tc>
        <w:tc>
          <w:tcPr>
            <w:tcW w:w="6750" w:type="dxa"/>
            <w:vAlign w:val="center"/>
          </w:tcPr>
          <w:p w14:paraId="6FB71CC8" w14:textId="77777777" w:rsidR="00BD4BD7" w:rsidRDefault="00BD4BD7" w:rsidP="00BD4BD7">
            <w:pPr>
              <w:spacing w:before="100" w:beforeAutospacing="1" w:after="100" w:afterAutospacing="1" w:line="240" w:lineRule="auto"/>
              <w:rPr>
                <w:rFonts w:eastAsiaTheme="majorEastAsia"/>
                <w:bCs/>
                <w:snapToGrid w:val="0"/>
                <w:sz w:val="22"/>
                <w:szCs w:val="22"/>
              </w:rPr>
            </w:pPr>
            <w:r>
              <w:rPr>
                <w:rFonts w:eastAsiaTheme="majorEastAsia"/>
                <w:bCs/>
                <w:snapToGrid w:val="0"/>
                <w:sz w:val="22"/>
                <w:szCs w:val="22"/>
              </w:rPr>
              <w:t>Mobile Packet Switch Core</w:t>
            </w:r>
          </w:p>
        </w:tc>
      </w:tr>
      <w:tr w:rsidR="003130CD" w:rsidRPr="00C55A42" w14:paraId="6FB71CCC" w14:textId="77777777" w:rsidTr="009571E9">
        <w:trPr>
          <w:trHeight w:val="535"/>
        </w:trPr>
        <w:tc>
          <w:tcPr>
            <w:tcW w:w="1980" w:type="dxa"/>
            <w:vAlign w:val="center"/>
          </w:tcPr>
          <w:p w14:paraId="6FB71CCA" w14:textId="77777777" w:rsidR="003130CD" w:rsidRDefault="003130CD" w:rsidP="00BD4BD7">
            <w:pPr>
              <w:spacing w:before="100" w:beforeAutospacing="1" w:after="100" w:afterAutospacing="1" w:line="240" w:lineRule="auto"/>
              <w:rPr>
                <w:rFonts w:eastAsiaTheme="majorEastAsia"/>
                <w:bCs/>
                <w:snapToGrid w:val="0"/>
                <w:sz w:val="22"/>
                <w:szCs w:val="22"/>
              </w:rPr>
            </w:pPr>
            <w:r>
              <w:rPr>
                <w:rFonts w:eastAsiaTheme="majorEastAsia"/>
                <w:bCs/>
                <w:snapToGrid w:val="0"/>
                <w:sz w:val="22"/>
                <w:szCs w:val="22"/>
              </w:rPr>
              <w:t>MSS</w:t>
            </w:r>
          </w:p>
        </w:tc>
        <w:tc>
          <w:tcPr>
            <w:tcW w:w="6750" w:type="dxa"/>
            <w:vAlign w:val="center"/>
          </w:tcPr>
          <w:p w14:paraId="6FB71CCB" w14:textId="77777777" w:rsidR="003130CD" w:rsidRDefault="003130CD" w:rsidP="00BD4BD7">
            <w:pPr>
              <w:spacing w:before="100" w:beforeAutospacing="1" w:after="100" w:afterAutospacing="1" w:line="240" w:lineRule="auto"/>
              <w:rPr>
                <w:rFonts w:eastAsiaTheme="majorEastAsia"/>
                <w:bCs/>
                <w:snapToGrid w:val="0"/>
                <w:sz w:val="22"/>
                <w:szCs w:val="22"/>
              </w:rPr>
            </w:pPr>
            <w:r>
              <w:rPr>
                <w:rFonts w:eastAsiaTheme="majorEastAsia"/>
                <w:bCs/>
                <w:snapToGrid w:val="0"/>
                <w:sz w:val="22"/>
                <w:szCs w:val="22"/>
              </w:rPr>
              <w:t>Mobile Soft Switch</w:t>
            </w:r>
          </w:p>
        </w:tc>
      </w:tr>
      <w:tr w:rsidR="000536DE" w:rsidRPr="00C55A42" w14:paraId="6FB71CCF" w14:textId="77777777" w:rsidTr="009571E9">
        <w:trPr>
          <w:trHeight w:val="535"/>
        </w:trPr>
        <w:tc>
          <w:tcPr>
            <w:tcW w:w="1980" w:type="dxa"/>
            <w:vAlign w:val="center"/>
          </w:tcPr>
          <w:p w14:paraId="6FB71CCD"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sidRPr="00AF48B7">
              <w:rPr>
                <w:rFonts w:eastAsiaTheme="majorEastAsia"/>
                <w:bCs/>
                <w:snapToGrid w:val="0"/>
                <w:sz w:val="22"/>
                <w:szCs w:val="22"/>
              </w:rPr>
              <w:t>NCD</w:t>
            </w:r>
          </w:p>
        </w:tc>
        <w:tc>
          <w:tcPr>
            <w:tcW w:w="6750" w:type="dxa"/>
            <w:vAlign w:val="center"/>
          </w:tcPr>
          <w:p w14:paraId="6FB71CCE"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sidRPr="00AF48B7">
              <w:rPr>
                <w:rFonts w:eastAsiaTheme="majorEastAsia"/>
                <w:bCs/>
                <w:snapToGrid w:val="0"/>
                <w:sz w:val="22"/>
                <w:szCs w:val="22"/>
              </w:rPr>
              <w:t>Notification of Non-compliance of Delivery</w:t>
            </w:r>
          </w:p>
        </w:tc>
      </w:tr>
      <w:tr w:rsidR="000536DE" w:rsidRPr="00C55A42" w14:paraId="6FB71CD2" w14:textId="77777777" w:rsidTr="009571E9">
        <w:trPr>
          <w:trHeight w:val="535"/>
        </w:trPr>
        <w:tc>
          <w:tcPr>
            <w:tcW w:w="1980" w:type="dxa"/>
            <w:vAlign w:val="center"/>
          </w:tcPr>
          <w:p w14:paraId="6FB71CD0"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sidRPr="00AF48B7">
              <w:rPr>
                <w:rFonts w:eastAsiaTheme="majorEastAsia"/>
                <w:bCs/>
                <w:snapToGrid w:val="0"/>
                <w:sz w:val="22"/>
                <w:szCs w:val="22"/>
              </w:rPr>
              <w:t>ND</w:t>
            </w:r>
          </w:p>
        </w:tc>
        <w:tc>
          <w:tcPr>
            <w:tcW w:w="6750" w:type="dxa"/>
            <w:vAlign w:val="center"/>
          </w:tcPr>
          <w:p w14:paraId="6FB71CD1"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sidRPr="00AF48B7">
              <w:rPr>
                <w:rFonts w:eastAsiaTheme="majorEastAsia"/>
                <w:bCs/>
                <w:snapToGrid w:val="0"/>
                <w:sz w:val="22"/>
                <w:szCs w:val="22"/>
              </w:rPr>
              <w:t>Notification of Delivery</w:t>
            </w:r>
          </w:p>
        </w:tc>
      </w:tr>
      <w:tr w:rsidR="00BD4BD7" w:rsidRPr="00C55A42" w14:paraId="6FB71CD5" w14:textId="77777777" w:rsidTr="009571E9">
        <w:trPr>
          <w:trHeight w:val="535"/>
        </w:trPr>
        <w:tc>
          <w:tcPr>
            <w:tcW w:w="1980" w:type="dxa"/>
            <w:vAlign w:val="center"/>
          </w:tcPr>
          <w:p w14:paraId="6FB71CD3" w14:textId="77777777" w:rsidR="00BD4BD7" w:rsidRPr="00AF48B7" w:rsidRDefault="00BD4BD7" w:rsidP="000536DE">
            <w:pPr>
              <w:spacing w:before="100" w:beforeAutospacing="1" w:after="100" w:afterAutospacing="1" w:line="240" w:lineRule="auto"/>
              <w:rPr>
                <w:rFonts w:eastAsiaTheme="majorEastAsia"/>
                <w:bCs/>
                <w:snapToGrid w:val="0"/>
                <w:sz w:val="22"/>
                <w:szCs w:val="22"/>
              </w:rPr>
            </w:pPr>
            <w:r>
              <w:rPr>
                <w:rFonts w:eastAsiaTheme="majorEastAsia"/>
                <w:bCs/>
                <w:snapToGrid w:val="0"/>
                <w:sz w:val="22"/>
                <w:szCs w:val="22"/>
              </w:rPr>
              <w:t>NGN</w:t>
            </w:r>
          </w:p>
        </w:tc>
        <w:tc>
          <w:tcPr>
            <w:tcW w:w="6750" w:type="dxa"/>
            <w:vAlign w:val="center"/>
          </w:tcPr>
          <w:p w14:paraId="6FB71CD4" w14:textId="77777777" w:rsidR="00BD4BD7" w:rsidRPr="00AF48B7" w:rsidRDefault="00BD4BD7" w:rsidP="000536DE">
            <w:pPr>
              <w:spacing w:before="100" w:beforeAutospacing="1" w:after="100" w:afterAutospacing="1" w:line="240" w:lineRule="auto"/>
              <w:rPr>
                <w:rFonts w:eastAsiaTheme="majorEastAsia"/>
                <w:bCs/>
                <w:snapToGrid w:val="0"/>
                <w:sz w:val="22"/>
                <w:szCs w:val="22"/>
              </w:rPr>
            </w:pPr>
            <w:r>
              <w:rPr>
                <w:rFonts w:eastAsiaTheme="majorEastAsia"/>
                <w:bCs/>
                <w:snapToGrid w:val="0"/>
                <w:sz w:val="22"/>
                <w:szCs w:val="22"/>
              </w:rPr>
              <w:t>Next Generation Network</w:t>
            </w:r>
          </w:p>
        </w:tc>
      </w:tr>
      <w:tr w:rsidR="000536DE" w:rsidRPr="00C55A42" w14:paraId="6FB71CD8" w14:textId="77777777" w:rsidTr="009571E9">
        <w:trPr>
          <w:trHeight w:val="535"/>
        </w:trPr>
        <w:tc>
          <w:tcPr>
            <w:tcW w:w="1980" w:type="dxa"/>
            <w:vAlign w:val="center"/>
          </w:tcPr>
          <w:p w14:paraId="6FB71CD6"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sidRPr="00AF48B7">
              <w:rPr>
                <w:rFonts w:eastAsiaTheme="majorEastAsia"/>
                <w:bCs/>
                <w:snapToGrid w:val="0"/>
                <w:sz w:val="22"/>
                <w:szCs w:val="22"/>
              </w:rPr>
              <w:t>NIZ1</w:t>
            </w:r>
          </w:p>
        </w:tc>
        <w:tc>
          <w:tcPr>
            <w:tcW w:w="6750" w:type="dxa"/>
            <w:vAlign w:val="center"/>
          </w:tcPr>
          <w:p w14:paraId="6FB71CD7"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Pr>
                <w:rFonts w:eastAsiaTheme="majorEastAsia"/>
                <w:bCs/>
                <w:snapToGrid w:val="0"/>
                <w:sz w:val="22"/>
                <w:szCs w:val="22"/>
              </w:rPr>
              <w:t>Providing Party</w:t>
            </w:r>
            <w:r w:rsidRPr="00AF48B7">
              <w:rPr>
                <w:rFonts w:eastAsiaTheme="majorEastAsia"/>
                <w:bCs/>
                <w:snapToGrid w:val="0"/>
                <w:sz w:val="22"/>
                <w:szCs w:val="22"/>
              </w:rPr>
              <w:t xml:space="preserve"> Primary Switch in Nizwa</w:t>
            </w:r>
          </w:p>
        </w:tc>
      </w:tr>
      <w:tr w:rsidR="000536DE" w:rsidRPr="00C55A42" w14:paraId="6FB71CDB" w14:textId="77777777" w:rsidTr="009571E9">
        <w:trPr>
          <w:trHeight w:val="535"/>
        </w:trPr>
        <w:tc>
          <w:tcPr>
            <w:tcW w:w="1980" w:type="dxa"/>
            <w:vAlign w:val="center"/>
          </w:tcPr>
          <w:p w14:paraId="6FB71CD9"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sidRPr="00AF48B7">
              <w:rPr>
                <w:rFonts w:eastAsiaTheme="majorEastAsia"/>
                <w:bCs/>
                <w:snapToGrid w:val="0"/>
                <w:sz w:val="22"/>
                <w:szCs w:val="22"/>
              </w:rPr>
              <w:t>OA</w:t>
            </w:r>
          </w:p>
        </w:tc>
        <w:tc>
          <w:tcPr>
            <w:tcW w:w="6750" w:type="dxa"/>
            <w:vAlign w:val="center"/>
          </w:tcPr>
          <w:p w14:paraId="6FB71CDA"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sidRPr="00AF48B7">
              <w:rPr>
                <w:rFonts w:eastAsiaTheme="majorEastAsia"/>
                <w:bCs/>
                <w:snapToGrid w:val="0"/>
                <w:sz w:val="22"/>
                <w:szCs w:val="22"/>
              </w:rPr>
              <w:t>Order Acknowledgement</w:t>
            </w:r>
          </w:p>
        </w:tc>
      </w:tr>
      <w:tr w:rsidR="000536DE" w:rsidRPr="00C55A42" w14:paraId="6FB71CDE" w14:textId="77777777" w:rsidTr="009571E9">
        <w:trPr>
          <w:trHeight w:val="535"/>
        </w:trPr>
        <w:tc>
          <w:tcPr>
            <w:tcW w:w="1980" w:type="dxa"/>
            <w:vAlign w:val="center"/>
          </w:tcPr>
          <w:p w14:paraId="6FB71CDC"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sidRPr="00AF48B7">
              <w:rPr>
                <w:rFonts w:eastAsiaTheme="majorEastAsia"/>
                <w:bCs/>
                <w:snapToGrid w:val="0"/>
                <w:sz w:val="22"/>
                <w:szCs w:val="22"/>
              </w:rPr>
              <w:t>POI</w:t>
            </w:r>
          </w:p>
        </w:tc>
        <w:tc>
          <w:tcPr>
            <w:tcW w:w="6750" w:type="dxa"/>
            <w:vAlign w:val="center"/>
          </w:tcPr>
          <w:p w14:paraId="6FB71CDD"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sidRPr="00AF48B7">
              <w:rPr>
                <w:rFonts w:eastAsiaTheme="majorEastAsia"/>
                <w:bCs/>
                <w:snapToGrid w:val="0"/>
                <w:sz w:val="22"/>
                <w:szCs w:val="22"/>
              </w:rPr>
              <w:t xml:space="preserve">Point of </w:t>
            </w:r>
            <w:r>
              <w:rPr>
                <w:rFonts w:eastAsiaTheme="majorEastAsia"/>
                <w:bCs/>
                <w:snapToGrid w:val="0"/>
                <w:sz w:val="22"/>
                <w:szCs w:val="22"/>
              </w:rPr>
              <w:t>I</w:t>
            </w:r>
            <w:r w:rsidRPr="00AF48B7">
              <w:rPr>
                <w:rFonts w:eastAsiaTheme="majorEastAsia"/>
                <w:bCs/>
                <w:snapToGrid w:val="0"/>
                <w:sz w:val="22"/>
                <w:szCs w:val="22"/>
              </w:rPr>
              <w:t>nterconnection</w:t>
            </w:r>
          </w:p>
        </w:tc>
      </w:tr>
      <w:tr w:rsidR="000536DE" w:rsidRPr="00C55A42" w14:paraId="6FB71CE1" w14:textId="77777777" w:rsidTr="009571E9">
        <w:trPr>
          <w:trHeight w:val="535"/>
        </w:trPr>
        <w:tc>
          <w:tcPr>
            <w:tcW w:w="1980" w:type="dxa"/>
            <w:vAlign w:val="center"/>
          </w:tcPr>
          <w:p w14:paraId="6FB71CDF"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Pr>
                <w:rFonts w:eastAsiaTheme="majorEastAsia"/>
                <w:bCs/>
                <w:snapToGrid w:val="0"/>
                <w:sz w:val="22"/>
                <w:szCs w:val="22"/>
              </w:rPr>
              <w:t>POP</w:t>
            </w:r>
          </w:p>
        </w:tc>
        <w:tc>
          <w:tcPr>
            <w:tcW w:w="6750" w:type="dxa"/>
            <w:vAlign w:val="center"/>
          </w:tcPr>
          <w:p w14:paraId="6FB71CE0" w14:textId="77777777" w:rsidR="000536DE" w:rsidRPr="00AF48B7" w:rsidDel="00574000" w:rsidRDefault="000536DE" w:rsidP="000536DE">
            <w:pPr>
              <w:spacing w:before="100" w:beforeAutospacing="1" w:after="100" w:afterAutospacing="1" w:line="240" w:lineRule="auto"/>
              <w:rPr>
                <w:rFonts w:eastAsiaTheme="majorEastAsia"/>
                <w:bCs/>
                <w:snapToGrid w:val="0"/>
                <w:sz w:val="22"/>
                <w:szCs w:val="22"/>
              </w:rPr>
            </w:pPr>
            <w:r>
              <w:rPr>
                <w:rFonts w:eastAsiaTheme="majorEastAsia"/>
                <w:bCs/>
                <w:snapToGrid w:val="0"/>
                <w:sz w:val="22"/>
                <w:szCs w:val="22"/>
              </w:rPr>
              <w:t>Point of Presence</w:t>
            </w:r>
          </w:p>
        </w:tc>
      </w:tr>
      <w:tr w:rsidR="000536DE" w:rsidRPr="00C55A42" w14:paraId="6FB71CE4" w14:textId="77777777" w:rsidTr="009571E9">
        <w:trPr>
          <w:trHeight w:val="535"/>
        </w:trPr>
        <w:tc>
          <w:tcPr>
            <w:tcW w:w="1980" w:type="dxa"/>
            <w:vAlign w:val="center"/>
          </w:tcPr>
          <w:p w14:paraId="6FB71CE2"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sidRPr="00AF48B7">
              <w:rPr>
                <w:rFonts w:eastAsiaTheme="majorEastAsia"/>
                <w:bCs/>
                <w:snapToGrid w:val="0"/>
                <w:sz w:val="22"/>
                <w:szCs w:val="22"/>
              </w:rPr>
              <w:t>QUR2</w:t>
            </w:r>
          </w:p>
        </w:tc>
        <w:tc>
          <w:tcPr>
            <w:tcW w:w="6750" w:type="dxa"/>
            <w:vAlign w:val="center"/>
          </w:tcPr>
          <w:p w14:paraId="6FB71CE3"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Pr>
                <w:rFonts w:eastAsiaTheme="majorEastAsia"/>
                <w:bCs/>
                <w:snapToGrid w:val="0"/>
                <w:sz w:val="22"/>
                <w:szCs w:val="22"/>
              </w:rPr>
              <w:t>Providing Party</w:t>
            </w:r>
            <w:r w:rsidRPr="00AF48B7">
              <w:rPr>
                <w:rFonts w:eastAsiaTheme="majorEastAsia"/>
                <w:bCs/>
                <w:snapToGrid w:val="0"/>
                <w:sz w:val="22"/>
                <w:szCs w:val="22"/>
              </w:rPr>
              <w:t xml:space="preserve"> Primary Switch in </w:t>
            </w:r>
            <w:proofErr w:type="spellStart"/>
            <w:r w:rsidRPr="00AF48B7">
              <w:rPr>
                <w:rFonts w:eastAsiaTheme="majorEastAsia"/>
                <w:bCs/>
                <w:snapToGrid w:val="0"/>
                <w:sz w:val="22"/>
                <w:szCs w:val="22"/>
              </w:rPr>
              <w:t>Qurum</w:t>
            </w:r>
            <w:proofErr w:type="spellEnd"/>
          </w:p>
        </w:tc>
      </w:tr>
      <w:tr w:rsidR="000536DE" w:rsidRPr="00C55A42" w14:paraId="6FB71CE7" w14:textId="77777777" w:rsidTr="009571E9">
        <w:trPr>
          <w:trHeight w:val="535"/>
        </w:trPr>
        <w:tc>
          <w:tcPr>
            <w:tcW w:w="1980" w:type="dxa"/>
            <w:vAlign w:val="center"/>
          </w:tcPr>
          <w:p w14:paraId="6FB71CE5"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sidRPr="00AF48B7">
              <w:rPr>
                <w:rFonts w:eastAsiaTheme="majorEastAsia"/>
                <w:bCs/>
                <w:snapToGrid w:val="0"/>
                <w:sz w:val="22"/>
                <w:szCs w:val="22"/>
              </w:rPr>
              <w:t>RA</w:t>
            </w:r>
          </w:p>
        </w:tc>
        <w:tc>
          <w:tcPr>
            <w:tcW w:w="6750" w:type="dxa"/>
            <w:vAlign w:val="center"/>
          </w:tcPr>
          <w:p w14:paraId="6FB71CE6"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sidRPr="00AF48B7">
              <w:rPr>
                <w:rFonts w:eastAsiaTheme="majorEastAsia"/>
                <w:bCs/>
                <w:snapToGrid w:val="0"/>
                <w:sz w:val="22"/>
                <w:szCs w:val="22"/>
              </w:rPr>
              <w:t>Request Acknowledgement</w:t>
            </w:r>
          </w:p>
        </w:tc>
      </w:tr>
      <w:tr w:rsidR="003130CD" w:rsidRPr="00C55A42" w14:paraId="6FB71CEA" w14:textId="77777777" w:rsidTr="009571E9">
        <w:trPr>
          <w:trHeight w:val="535"/>
        </w:trPr>
        <w:tc>
          <w:tcPr>
            <w:tcW w:w="1980" w:type="dxa"/>
            <w:vAlign w:val="center"/>
          </w:tcPr>
          <w:p w14:paraId="6FB71CE8" w14:textId="77777777" w:rsidR="003130CD" w:rsidRPr="00AF48B7" w:rsidRDefault="003130CD" w:rsidP="000536DE">
            <w:pPr>
              <w:spacing w:before="100" w:beforeAutospacing="1" w:after="100" w:afterAutospacing="1" w:line="240" w:lineRule="auto"/>
              <w:rPr>
                <w:rFonts w:eastAsiaTheme="majorEastAsia"/>
                <w:bCs/>
                <w:snapToGrid w:val="0"/>
                <w:sz w:val="22"/>
                <w:szCs w:val="22"/>
              </w:rPr>
            </w:pPr>
            <w:r>
              <w:rPr>
                <w:rFonts w:eastAsiaTheme="majorEastAsia"/>
                <w:bCs/>
                <w:snapToGrid w:val="0"/>
                <w:sz w:val="22"/>
                <w:szCs w:val="22"/>
              </w:rPr>
              <w:t>RNC</w:t>
            </w:r>
          </w:p>
        </w:tc>
        <w:tc>
          <w:tcPr>
            <w:tcW w:w="6750" w:type="dxa"/>
            <w:vAlign w:val="center"/>
          </w:tcPr>
          <w:p w14:paraId="6FB71CE9" w14:textId="77777777" w:rsidR="003130CD" w:rsidRPr="00AF48B7" w:rsidRDefault="003130CD" w:rsidP="000536DE">
            <w:pPr>
              <w:spacing w:before="100" w:beforeAutospacing="1" w:after="100" w:afterAutospacing="1" w:line="240" w:lineRule="auto"/>
              <w:rPr>
                <w:rFonts w:eastAsiaTheme="majorEastAsia"/>
                <w:bCs/>
                <w:snapToGrid w:val="0"/>
                <w:sz w:val="22"/>
                <w:szCs w:val="22"/>
              </w:rPr>
            </w:pPr>
            <w:r>
              <w:rPr>
                <w:rFonts w:eastAsiaTheme="majorEastAsia"/>
                <w:bCs/>
                <w:snapToGrid w:val="0"/>
                <w:sz w:val="22"/>
                <w:szCs w:val="22"/>
              </w:rPr>
              <w:t>Radio Network Controller</w:t>
            </w:r>
          </w:p>
        </w:tc>
      </w:tr>
      <w:tr w:rsidR="000536DE" w:rsidRPr="00C55A42" w14:paraId="6FB71CED" w14:textId="77777777" w:rsidTr="009571E9">
        <w:trPr>
          <w:trHeight w:val="535"/>
        </w:trPr>
        <w:tc>
          <w:tcPr>
            <w:tcW w:w="1980" w:type="dxa"/>
            <w:vAlign w:val="center"/>
          </w:tcPr>
          <w:p w14:paraId="6FB71CEB"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sidRPr="00AF48B7">
              <w:rPr>
                <w:rFonts w:eastAsiaTheme="majorEastAsia"/>
                <w:bCs/>
                <w:snapToGrid w:val="0"/>
                <w:sz w:val="22"/>
                <w:szCs w:val="22"/>
              </w:rPr>
              <w:t>SAL2</w:t>
            </w:r>
          </w:p>
        </w:tc>
        <w:tc>
          <w:tcPr>
            <w:tcW w:w="6750" w:type="dxa"/>
            <w:vAlign w:val="center"/>
          </w:tcPr>
          <w:p w14:paraId="6FB71CEC"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Pr>
                <w:rFonts w:eastAsiaTheme="majorEastAsia"/>
                <w:bCs/>
                <w:snapToGrid w:val="0"/>
                <w:sz w:val="22"/>
                <w:szCs w:val="22"/>
              </w:rPr>
              <w:t>Providing Party</w:t>
            </w:r>
            <w:r w:rsidRPr="00AF48B7">
              <w:rPr>
                <w:rFonts w:eastAsiaTheme="majorEastAsia"/>
                <w:bCs/>
                <w:snapToGrid w:val="0"/>
                <w:sz w:val="22"/>
                <w:szCs w:val="22"/>
              </w:rPr>
              <w:t xml:space="preserve"> Primary Switch in Salalah</w:t>
            </w:r>
          </w:p>
        </w:tc>
      </w:tr>
      <w:tr w:rsidR="000536DE" w:rsidRPr="00C55A42" w14:paraId="6FB71CF0" w14:textId="77777777" w:rsidTr="009571E9">
        <w:trPr>
          <w:trHeight w:val="535"/>
        </w:trPr>
        <w:tc>
          <w:tcPr>
            <w:tcW w:w="1980" w:type="dxa"/>
            <w:vAlign w:val="center"/>
          </w:tcPr>
          <w:p w14:paraId="6FB71CEE"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Pr>
                <w:rFonts w:eastAsiaTheme="majorEastAsia"/>
                <w:bCs/>
                <w:snapToGrid w:val="0"/>
                <w:sz w:val="22"/>
                <w:szCs w:val="22"/>
              </w:rPr>
              <w:t>SMS</w:t>
            </w:r>
          </w:p>
        </w:tc>
        <w:tc>
          <w:tcPr>
            <w:tcW w:w="6750" w:type="dxa"/>
            <w:vAlign w:val="center"/>
          </w:tcPr>
          <w:p w14:paraId="6FB71CEF"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Pr>
                <w:rFonts w:eastAsiaTheme="majorEastAsia"/>
                <w:bCs/>
                <w:snapToGrid w:val="0"/>
                <w:sz w:val="22"/>
                <w:szCs w:val="22"/>
              </w:rPr>
              <w:t>Short Message Service</w:t>
            </w:r>
          </w:p>
        </w:tc>
      </w:tr>
      <w:tr w:rsidR="000536DE" w:rsidRPr="00C55A42" w14:paraId="6FB71CF3" w14:textId="77777777" w:rsidTr="009571E9">
        <w:trPr>
          <w:trHeight w:val="535"/>
        </w:trPr>
        <w:tc>
          <w:tcPr>
            <w:tcW w:w="1980" w:type="dxa"/>
            <w:vAlign w:val="center"/>
          </w:tcPr>
          <w:p w14:paraId="6FB71CF1"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sidRPr="00AF48B7">
              <w:rPr>
                <w:rFonts w:eastAsiaTheme="majorEastAsia"/>
                <w:bCs/>
                <w:snapToGrid w:val="0"/>
                <w:sz w:val="22"/>
                <w:szCs w:val="22"/>
              </w:rPr>
              <w:t>SO</w:t>
            </w:r>
          </w:p>
        </w:tc>
        <w:tc>
          <w:tcPr>
            <w:tcW w:w="6750" w:type="dxa"/>
            <w:vAlign w:val="center"/>
          </w:tcPr>
          <w:p w14:paraId="6FB71CF2"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sidRPr="00AF48B7">
              <w:rPr>
                <w:rFonts w:eastAsiaTheme="majorEastAsia"/>
                <w:bCs/>
                <w:snapToGrid w:val="0"/>
                <w:sz w:val="22"/>
                <w:szCs w:val="22"/>
              </w:rPr>
              <w:t>Submission of Order</w:t>
            </w:r>
          </w:p>
        </w:tc>
      </w:tr>
      <w:tr w:rsidR="000536DE" w:rsidRPr="00C55A42" w14:paraId="6FB71CF6" w14:textId="77777777" w:rsidTr="009571E9">
        <w:trPr>
          <w:trHeight w:val="535"/>
        </w:trPr>
        <w:tc>
          <w:tcPr>
            <w:tcW w:w="1980" w:type="dxa"/>
            <w:vAlign w:val="center"/>
          </w:tcPr>
          <w:p w14:paraId="6FB71CF4"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sidRPr="00AF48B7">
              <w:rPr>
                <w:rFonts w:eastAsiaTheme="majorEastAsia"/>
                <w:bCs/>
                <w:snapToGrid w:val="0"/>
                <w:sz w:val="22"/>
                <w:szCs w:val="22"/>
              </w:rPr>
              <w:t>SOH2</w:t>
            </w:r>
          </w:p>
        </w:tc>
        <w:tc>
          <w:tcPr>
            <w:tcW w:w="6750" w:type="dxa"/>
            <w:vAlign w:val="center"/>
          </w:tcPr>
          <w:p w14:paraId="6FB71CF5"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Pr>
                <w:rFonts w:eastAsiaTheme="majorEastAsia"/>
                <w:bCs/>
                <w:snapToGrid w:val="0"/>
                <w:sz w:val="22"/>
                <w:szCs w:val="22"/>
              </w:rPr>
              <w:t>Providing Party</w:t>
            </w:r>
            <w:r w:rsidRPr="00AF48B7">
              <w:rPr>
                <w:rFonts w:eastAsiaTheme="majorEastAsia"/>
                <w:bCs/>
                <w:snapToGrid w:val="0"/>
                <w:sz w:val="22"/>
                <w:szCs w:val="22"/>
              </w:rPr>
              <w:t xml:space="preserve"> Primary Switch in Sohar</w:t>
            </w:r>
          </w:p>
        </w:tc>
      </w:tr>
      <w:tr w:rsidR="000536DE" w:rsidRPr="00C55A42" w14:paraId="6FB71CF9" w14:textId="77777777" w:rsidTr="009571E9">
        <w:trPr>
          <w:trHeight w:val="535"/>
        </w:trPr>
        <w:tc>
          <w:tcPr>
            <w:tcW w:w="1980" w:type="dxa"/>
            <w:vAlign w:val="center"/>
          </w:tcPr>
          <w:p w14:paraId="6FB71CF7"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sidRPr="00AF48B7">
              <w:rPr>
                <w:rFonts w:eastAsiaTheme="majorEastAsia"/>
                <w:bCs/>
                <w:snapToGrid w:val="0"/>
                <w:sz w:val="22"/>
                <w:szCs w:val="22"/>
              </w:rPr>
              <w:t>SR</w:t>
            </w:r>
          </w:p>
        </w:tc>
        <w:tc>
          <w:tcPr>
            <w:tcW w:w="6750" w:type="dxa"/>
            <w:vAlign w:val="center"/>
          </w:tcPr>
          <w:p w14:paraId="6FB71CF8"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sidRPr="00AF48B7">
              <w:rPr>
                <w:rFonts w:eastAsiaTheme="majorEastAsia"/>
                <w:bCs/>
                <w:snapToGrid w:val="0"/>
                <w:sz w:val="22"/>
                <w:szCs w:val="22"/>
              </w:rPr>
              <w:t>Submission of Request</w:t>
            </w:r>
          </w:p>
        </w:tc>
      </w:tr>
      <w:tr w:rsidR="000536DE" w:rsidRPr="00C55A42" w14:paraId="6FB71CFC" w14:textId="77777777" w:rsidTr="009571E9">
        <w:trPr>
          <w:trHeight w:val="535"/>
        </w:trPr>
        <w:tc>
          <w:tcPr>
            <w:tcW w:w="1980" w:type="dxa"/>
            <w:vAlign w:val="center"/>
          </w:tcPr>
          <w:p w14:paraId="6FB71CFA"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sidRPr="00AF48B7">
              <w:rPr>
                <w:rFonts w:eastAsiaTheme="majorEastAsia"/>
                <w:bCs/>
                <w:snapToGrid w:val="0"/>
                <w:sz w:val="22"/>
                <w:szCs w:val="22"/>
              </w:rPr>
              <w:t>STP</w:t>
            </w:r>
          </w:p>
        </w:tc>
        <w:tc>
          <w:tcPr>
            <w:tcW w:w="6750" w:type="dxa"/>
            <w:vAlign w:val="center"/>
          </w:tcPr>
          <w:p w14:paraId="6FB71CFB"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sidRPr="00AF48B7">
              <w:rPr>
                <w:rFonts w:eastAsiaTheme="majorEastAsia"/>
                <w:bCs/>
                <w:snapToGrid w:val="0"/>
                <w:sz w:val="22"/>
                <w:szCs w:val="22"/>
              </w:rPr>
              <w:t>Signaling Transfer Points</w:t>
            </w:r>
          </w:p>
        </w:tc>
      </w:tr>
      <w:tr w:rsidR="000536DE" w:rsidRPr="00C55A42" w14:paraId="6FB71CFF" w14:textId="77777777" w:rsidTr="009571E9">
        <w:trPr>
          <w:trHeight w:val="535"/>
        </w:trPr>
        <w:tc>
          <w:tcPr>
            <w:tcW w:w="1980" w:type="dxa"/>
            <w:vAlign w:val="center"/>
          </w:tcPr>
          <w:p w14:paraId="6FB71CFD"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sidRPr="00AF48B7">
              <w:rPr>
                <w:rFonts w:eastAsiaTheme="majorEastAsia"/>
                <w:bCs/>
                <w:snapToGrid w:val="0"/>
                <w:sz w:val="22"/>
                <w:szCs w:val="22"/>
              </w:rPr>
              <w:lastRenderedPageBreak/>
              <w:t>STP1</w:t>
            </w:r>
          </w:p>
        </w:tc>
        <w:tc>
          <w:tcPr>
            <w:tcW w:w="6750" w:type="dxa"/>
            <w:vAlign w:val="center"/>
          </w:tcPr>
          <w:p w14:paraId="6FB71CFE"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Pr>
                <w:rFonts w:eastAsiaTheme="majorEastAsia"/>
                <w:bCs/>
                <w:snapToGrid w:val="0"/>
                <w:sz w:val="22"/>
                <w:szCs w:val="22"/>
              </w:rPr>
              <w:t>Providing Party</w:t>
            </w:r>
            <w:r w:rsidRPr="00AF48B7">
              <w:rPr>
                <w:rFonts w:eastAsiaTheme="majorEastAsia"/>
                <w:bCs/>
                <w:snapToGrid w:val="0"/>
                <w:sz w:val="22"/>
                <w:szCs w:val="22"/>
              </w:rPr>
              <w:t xml:space="preserve"> Signaling Transfer Point in Ghala</w:t>
            </w:r>
          </w:p>
        </w:tc>
      </w:tr>
      <w:tr w:rsidR="000536DE" w:rsidRPr="00C55A42" w14:paraId="6FB71D02" w14:textId="77777777" w:rsidTr="009571E9">
        <w:trPr>
          <w:trHeight w:val="535"/>
        </w:trPr>
        <w:tc>
          <w:tcPr>
            <w:tcW w:w="1980" w:type="dxa"/>
            <w:vAlign w:val="center"/>
          </w:tcPr>
          <w:p w14:paraId="6FB71D00"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sidRPr="00AF48B7">
              <w:rPr>
                <w:rFonts w:eastAsiaTheme="majorEastAsia"/>
                <w:bCs/>
                <w:snapToGrid w:val="0"/>
                <w:sz w:val="22"/>
                <w:szCs w:val="22"/>
              </w:rPr>
              <w:t>STP2</w:t>
            </w:r>
          </w:p>
        </w:tc>
        <w:tc>
          <w:tcPr>
            <w:tcW w:w="6750" w:type="dxa"/>
            <w:vAlign w:val="center"/>
          </w:tcPr>
          <w:p w14:paraId="6FB71D01"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Pr>
                <w:rFonts w:eastAsiaTheme="majorEastAsia"/>
                <w:bCs/>
                <w:snapToGrid w:val="0"/>
                <w:sz w:val="22"/>
                <w:szCs w:val="22"/>
              </w:rPr>
              <w:t>Providing Party</w:t>
            </w:r>
            <w:r w:rsidRPr="00AF48B7">
              <w:rPr>
                <w:rFonts w:eastAsiaTheme="majorEastAsia"/>
                <w:bCs/>
                <w:snapToGrid w:val="0"/>
                <w:sz w:val="22"/>
                <w:szCs w:val="22"/>
              </w:rPr>
              <w:t xml:space="preserve"> Signaling Transfer Point in </w:t>
            </w:r>
            <w:proofErr w:type="spellStart"/>
            <w:r w:rsidRPr="00AF48B7">
              <w:rPr>
                <w:rFonts w:eastAsiaTheme="majorEastAsia"/>
                <w:bCs/>
                <w:snapToGrid w:val="0"/>
                <w:sz w:val="22"/>
                <w:szCs w:val="22"/>
              </w:rPr>
              <w:t>Qurum</w:t>
            </w:r>
            <w:proofErr w:type="spellEnd"/>
          </w:p>
        </w:tc>
      </w:tr>
      <w:tr w:rsidR="000536DE" w:rsidRPr="00C55A42" w14:paraId="6FB71D05" w14:textId="77777777" w:rsidTr="009571E9">
        <w:trPr>
          <w:trHeight w:val="535"/>
        </w:trPr>
        <w:tc>
          <w:tcPr>
            <w:tcW w:w="1980" w:type="dxa"/>
            <w:vAlign w:val="center"/>
          </w:tcPr>
          <w:p w14:paraId="6FB71D03"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Pr>
                <w:rFonts w:eastAsiaTheme="majorEastAsia"/>
                <w:bCs/>
                <w:snapToGrid w:val="0"/>
                <w:sz w:val="22"/>
                <w:szCs w:val="22"/>
              </w:rPr>
              <w:t>TAP</w:t>
            </w:r>
          </w:p>
        </w:tc>
        <w:tc>
          <w:tcPr>
            <w:tcW w:w="6750" w:type="dxa"/>
            <w:vAlign w:val="center"/>
          </w:tcPr>
          <w:p w14:paraId="6FB71D04"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Pr>
                <w:rFonts w:eastAsiaTheme="majorEastAsia"/>
                <w:bCs/>
                <w:snapToGrid w:val="0"/>
                <w:sz w:val="22"/>
                <w:szCs w:val="22"/>
              </w:rPr>
              <w:t>Transferred Account Procedure</w:t>
            </w:r>
          </w:p>
        </w:tc>
      </w:tr>
      <w:tr w:rsidR="000536DE" w:rsidRPr="00C55A42" w14:paraId="6FB71D08" w14:textId="77777777" w:rsidTr="009571E9">
        <w:trPr>
          <w:trHeight w:val="535"/>
        </w:trPr>
        <w:tc>
          <w:tcPr>
            <w:tcW w:w="1980" w:type="dxa"/>
            <w:vAlign w:val="center"/>
          </w:tcPr>
          <w:p w14:paraId="6FB71D06"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sidRPr="00AF48B7">
              <w:rPr>
                <w:rFonts w:eastAsiaTheme="majorEastAsia"/>
                <w:bCs/>
                <w:snapToGrid w:val="0"/>
                <w:sz w:val="22"/>
                <w:szCs w:val="22"/>
              </w:rPr>
              <w:t>TRA</w:t>
            </w:r>
          </w:p>
        </w:tc>
        <w:tc>
          <w:tcPr>
            <w:tcW w:w="6750" w:type="dxa"/>
            <w:vAlign w:val="center"/>
          </w:tcPr>
          <w:p w14:paraId="6FB71D07" w14:textId="77777777" w:rsidR="000536DE" w:rsidRPr="00AF48B7" w:rsidRDefault="000536DE" w:rsidP="000536DE">
            <w:pPr>
              <w:spacing w:before="100" w:beforeAutospacing="1" w:after="100" w:afterAutospacing="1" w:line="240" w:lineRule="auto"/>
              <w:rPr>
                <w:rFonts w:eastAsiaTheme="majorEastAsia"/>
                <w:bCs/>
                <w:snapToGrid w:val="0"/>
                <w:sz w:val="22"/>
                <w:szCs w:val="22"/>
              </w:rPr>
            </w:pPr>
            <w:r w:rsidRPr="00AF48B7">
              <w:rPr>
                <w:rFonts w:eastAsiaTheme="majorEastAsia"/>
                <w:bCs/>
                <w:snapToGrid w:val="0"/>
                <w:sz w:val="22"/>
                <w:szCs w:val="22"/>
              </w:rPr>
              <w:t>Telecommunications Regulatory Authority</w:t>
            </w:r>
          </w:p>
        </w:tc>
      </w:tr>
    </w:tbl>
    <w:p w14:paraId="6FB71D09" w14:textId="77777777" w:rsidR="000536DE" w:rsidRDefault="000536DE" w:rsidP="000536DE">
      <w:pPr>
        <w:pStyle w:val="ListParagraph"/>
        <w:numPr>
          <w:ilvl w:val="0"/>
          <w:numId w:val="0"/>
        </w:numPr>
        <w:ind w:left="864"/>
      </w:pPr>
    </w:p>
    <w:p w14:paraId="6FB71D0A" w14:textId="77777777" w:rsidR="00E568AD" w:rsidRDefault="000536DE" w:rsidP="000536DE">
      <w:pPr>
        <w:pStyle w:val="Heading1"/>
      </w:pPr>
      <w:bookmarkStart w:id="2" w:name="_Toc212372161"/>
      <w:r>
        <w:lastRenderedPageBreak/>
        <w:t>List of Definitions</w:t>
      </w:r>
      <w:bookmarkEnd w:id="2"/>
    </w:p>
    <w:tbl>
      <w:tblPr>
        <w:tblStyle w:val="TableGridLight2"/>
        <w:tblW w:w="8730" w:type="dxa"/>
        <w:tblLayout w:type="fixed"/>
        <w:tblLook w:val="04A0" w:firstRow="1" w:lastRow="0" w:firstColumn="1" w:lastColumn="0" w:noHBand="0" w:noVBand="1"/>
      </w:tblPr>
      <w:tblGrid>
        <w:gridCol w:w="2700"/>
        <w:gridCol w:w="6030"/>
      </w:tblGrid>
      <w:tr w:rsidR="000536DE" w:rsidRPr="00C55A42" w14:paraId="6FB71D0D" w14:textId="77777777" w:rsidTr="005E7CC7">
        <w:trPr>
          <w:trHeight w:val="571"/>
          <w:tblHeader/>
        </w:trPr>
        <w:tc>
          <w:tcPr>
            <w:tcW w:w="2700" w:type="dxa"/>
            <w:shd w:val="clear" w:color="auto" w:fill="115DA9"/>
            <w:vAlign w:val="center"/>
          </w:tcPr>
          <w:p w14:paraId="6FB71D0B" w14:textId="77777777" w:rsidR="000536DE" w:rsidRPr="00C55A42" w:rsidRDefault="000536DE" w:rsidP="00D25137">
            <w:pPr>
              <w:pStyle w:val="Table"/>
              <w:spacing w:before="120" w:beforeAutospacing="0" w:after="120" w:afterAutospacing="0"/>
              <w:rPr>
                <w:b/>
                <w:bCs/>
                <w:color w:val="FFFFFF" w:themeColor="background1"/>
                <w:sz w:val="22"/>
                <w:szCs w:val="22"/>
              </w:rPr>
            </w:pPr>
            <w:r>
              <w:rPr>
                <w:b/>
                <w:bCs/>
                <w:color w:val="FFFFFF" w:themeColor="background1"/>
                <w:sz w:val="22"/>
                <w:szCs w:val="22"/>
              </w:rPr>
              <w:t xml:space="preserve">Terminology </w:t>
            </w:r>
          </w:p>
        </w:tc>
        <w:tc>
          <w:tcPr>
            <w:tcW w:w="6030" w:type="dxa"/>
            <w:shd w:val="clear" w:color="auto" w:fill="115DA9"/>
            <w:vAlign w:val="center"/>
          </w:tcPr>
          <w:p w14:paraId="6FB71D0C" w14:textId="77777777" w:rsidR="000536DE" w:rsidRPr="00C55A42" w:rsidRDefault="000536DE" w:rsidP="00D25137">
            <w:pPr>
              <w:pStyle w:val="Table"/>
              <w:spacing w:before="120" w:beforeAutospacing="0" w:after="120" w:afterAutospacing="0"/>
              <w:rPr>
                <w:b/>
                <w:bCs/>
                <w:color w:val="FFFFFF" w:themeColor="background1"/>
                <w:sz w:val="22"/>
                <w:szCs w:val="22"/>
              </w:rPr>
            </w:pPr>
            <w:r>
              <w:rPr>
                <w:b/>
                <w:bCs/>
                <w:color w:val="FFFFFF" w:themeColor="background1"/>
                <w:sz w:val="22"/>
                <w:szCs w:val="22"/>
              </w:rPr>
              <w:t>Definition</w:t>
            </w:r>
          </w:p>
        </w:tc>
      </w:tr>
      <w:tr w:rsidR="000536DE" w:rsidRPr="005C3563" w14:paraId="6FB71D10" w14:textId="77777777" w:rsidTr="005E7CC7">
        <w:trPr>
          <w:trHeight w:val="535"/>
        </w:trPr>
        <w:tc>
          <w:tcPr>
            <w:tcW w:w="2700" w:type="dxa"/>
            <w:vAlign w:val="center"/>
          </w:tcPr>
          <w:p w14:paraId="6FB71D0E" w14:textId="77777777" w:rsidR="000536DE" w:rsidRPr="005C3563" w:rsidRDefault="000536DE" w:rsidP="00D25137">
            <w:pPr>
              <w:spacing w:before="120" w:after="120" w:line="240" w:lineRule="auto"/>
              <w:rPr>
                <w:rFonts w:eastAsia="Calibri" w:cs="Arial"/>
                <w:sz w:val="22"/>
                <w:szCs w:val="22"/>
              </w:rPr>
            </w:pPr>
            <w:r w:rsidRPr="005C3563">
              <w:rPr>
                <w:rFonts w:eastAsia="Calibri" w:cs="Arial"/>
                <w:sz w:val="22"/>
                <w:szCs w:val="22"/>
              </w:rPr>
              <w:t>2 Mbit/s Leased Line</w:t>
            </w:r>
          </w:p>
        </w:tc>
        <w:tc>
          <w:tcPr>
            <w:tcW w:w="6030" w:type="dxa"/>
            <w:vAlign w:val="center"/>
          </w:tcPr>
          <w:p w14:paraId="6FB71D0F" w14:textId="77777777" w:rsidR="000536DE" w:rsidRPr="005C3563" w:rsidRDefault="000536DE" w:rsidP="00D25137">
            <w:pPr>
              <w:spacing w:before="120" w:after="120" w:line="240" w:lineRule="auto"/>
              <w:rPr>
                <w:rFonts w:eastAsia="Calibri" w:cs="Arial"/>
                <w:sz w:val="22"/>
                <w:szCs w:val="22"/>
              </w:rPr>
            </w:pPr>
            <w:r>
              <w:rPr>
                <w:rFonts w:eastAsia="Calibri" w:cs="Arial"/>
                <w:sz w:val="22"/>
                <w:szCs w:val="22"/>
              </w:rPr>
              <w:t>Providing Party</w:t>
            </w:r>
            <w:r w:rsidRPr="005C3563">
              <w:rPr>
                <w:rFonts w:eastAsia="Calibri" w:cs="Arial"/>
                <w:sz w:val="22"/>
                <w:szCs w:val="22"/>
              </w:rPr>
              <w:t xml:space="preserve"> 2 Mbit/s transmission element used to provide a part of the link from a Point of Connection.</w:t>
            </w:r>
          </w:p>
        </w:tc>
      </w:tr>
      <w:tr w:rsidR="000536DE" w:rsidRPr="005C3563" w14:paraId="6FB71D13" w14:textId="77777777" w:rsidTr="005E7CC7">
        <w:trPr>
          <w:trHeight w:val="535"/>
        </w:trPr>
        <w:tc>
          <w:tcPr>
            <w:tcW w:w="2700" w:type="dxa"/>
            <w:vAlign w:val="center"/>
          </w:tcPr>
          <w:p w14:paraId="6FB71D11" w14:textId="77777777" w:rsidR="000536DE" w:rsidRPr="005C3563" w:rsidRDefault="000536DE" w:rsidP="00D25137">
            <w:pPr>
              <w:spacing w:before="120" w:after="120" w:line="240" w:lineRule="auto"/>
              <w:rPr>
                <w:rFonts w:eastAsia="Calibri" w:cs="Arial"/>
                <w:sz w:val="22"/>
                <w:szCs w:val="22"/>
              </w:rPr>
            </w:pPr>
            <w:r w:rsidRPr="005C3563">
              <w:rPr>
                <w:rFonts w:eastAsia="Calibri" w:cs="Arial"/>
                <w:sz w:val="22"/>
                <w:szCs w:val="22"/>
              </w:rPr>
              <w:t>Acceptance of Order</w:t>
            </w:r>
          </w:p>
        </w:tc>
        <w:tc>
          <w:tcPr>
            <w:tcW w:w="6030" w:type="dxa"/>
            <w:vAlign w:val="center"/>
          </w:tcPr>
          <w:p w14:paraId="6FB71D12" w14:textId="77777777" w:rsidR="000536DE" w:rsidRPr="005C3563" w:rsidRDefault="000536DE" w:rsidP="00D25137">
            <w:pPr>
              <w:spacing w:before="120" w:after="120" w:line="240" w:lineRule="auto"/>
              <w:rPr>
                <w:rFonts w:eastAsia="Calibri" w:cs="Arial"/>
                <w:sz w:val="22"/>
                <w:szCs w:val="22"/>
              </w:rPr>
            </w:pPr>
            <w:r w:rsidRPr="005C3563">
              <w:rPr>
                <w:rFonts w:eastAsia="Calibri" w:cs="Arial"/>
                <w:sz w:val="22"/>
                <w:szCs w:val="22"/>
              </w:rPr>
              <w:t>A</w:t>
            </w:r>
            <w:r>
              <w:rPr>
                <w:rFonts w:eastAsia="Calibri" w:cs="Arial"/>
                <w:sz w:val="22"/>
                <w:szCs w:val="22"/>
              </w:rPr>
              <w:t xml:space="preserve">cceptance </w:t>
            </w:r>
            <w:r w:rsidRPr="005C3563">
              <w:rPr>
                <w:rFonts w:eastAsia="Calibri" w:cs="Arial"/>
                <w:sz w:val="22"/>
                <w:szCs w:val="22"/>
              </w:rPr>
              <w:t xml:space="preserve">by the </w:t>
            </w:r>
            <w:r>
              <w:rPr>
                <w:rFonts w:eastAsia="Calibri" w:cs="Arial"/>
                <w:sz w:val="22"/>
                <w:szCs w:val="22"/>
              </w:rPr>
              <w:t>Requesting Party</w:t>
            </w:r>
            <w:r w:rsidRPr="005C3563">
              <w:rPr>
                <w:rFonts w:eastAsia="Calibri" w:cs="Arial"/>
                <w:sz w:val="22"/>
                <w:szCs w:val="22"/>
              </w:rPr>
              <w:t xml:space="preserve">, signed Delivery Order Offer and </w:t>
            </w:r>
            <w:proofErr w:type="gramStart"/>
            <w:r w:rsidRPr="005C3563">
              <w:rPr>
                <w:rFonts w:eastAsia="Calibri" w:cs="Arial"/>
                <w:sz w:val="22"/>
                <w:szCs w:val="22"/>
              </w:rPr>
              <w:t>is considered to be</w:t>
            </w:r>
            <w:proofErr w:type="gramEnd"/>
            <w:r w:rsidRPr="005C3563">
              <w:rPr>
                <w:rFonts w:eastAsia="Calibri" w:cs="Arial"/>
                <w:sz w:val="22"/>
                <w:szCs w:val="22"/>
              </w:rPr>
              <w:t xml:space="preserve"> a binding agreement by the parties.</w:t>
            </w:r>
          </w:p>
        </w:tc>
      </w:tr>
      <w:tr w:rsidR="000536DE" w:rsidRPr="005C3563" w14:paraId="6FB71D16" w14:textId="77777777" w:rsidTr="005E7CC7">
        <w:trPr>
          <w:trHeight w:val="535"/>
        </w:trPr>
        <w:tc>
          <w:tcPr>
            <w:tcW w:w="2700" w:type="dxa"/>
            <w:vAlign w:val="center"/>
          </w:tcPr>
          <w:p w14:paraId="6FB71D14" w14:textId="77777777" w:rsidR="000536DE" w:rsidRPr="005C3563" w:rsidRDefault="000536DE" w:rsidP="00D25137">
            <w:pPr>
              <w:spacing w:before="120" w:after="120" w:line="240" w:lineRule="auto"/>
              <w:rPr>
                <w:rFonts w:eastAsia="Calibri" w:cs="Arial"/>
                <w:sz w:val="22"/>
                <w:szCs w:val="22"/>
              </w:rPr>
            </w:pPr>
            <w:r w:rsidRPr="005C3563">
              <w:rPr>
                <w:rFonts w:eastAsia="Calibri" w:cs="Arial"/>
                <w:sz w:val="22"/>
                <w:szCs w:val="22"/>
              </w:rPr>
              <w:t>Acceptance of Request</w:t>
            </w:r>
          </w:p>
        </w:tc>
        <w:tc>
          <w:tcPr>
            <w:tcW w:w="6030" w:type="dxa"/>
            <w:vAlign w:val="center"/>
          </w:tcPr>
          <w:p w14:paraId="6FB71D15" w14:textId="77777777" w:rsidR="000536DE" w:rsidRPr="005C3563" w:rsidRDefault="000536DE" w:rsidP="00D25137">
            <w:pPr>
              <w:spacing w:before="120" w:after="120" w:line="240" w:lineRule="auto"/>
              <w:rPr>
                <w:rFonts w:eastAsia="Calibri" w:cs="Arial"/>
                <w:sz w:val="22"/>
                <w:szCs w:val="22"/>
              </w:rPr>
            </w:pPr>
            <w:r w:rsidRPr="005C3563">
              <w:rPr>
                <w:rFonts w:eastAsia="Calibri" w:cs="Arial"/>
                <w:sz w:val="22"/>
                <w:szCs w:val="22"/>
              </w:rPr>
              <w:t>A</w:t>
            </w:r>
            <w:r>
              <w:rPr>
                <w:rFonts w:eastAsia="Calibri" w:cs="Arial"/>
                <w:sz w:val="22"/>
                <w:szCs w:val="22"/>
              </w:rPr>
              <w:t>cceptance</w:t>
            </w:r>
            <w:r w:rsidRPr="005C3563">
              <w:rPr>
                <w:rFonts w:eastAsia="Calibri" w:cs="Arial"/>
                <w:sz w:val="22"/>
                <w:szCs w:val="22"/>
              </w:rPr>
              <w:t xml:space="preserve"> by the </w:t>
            </w:r>
            <w:r>
              <w:rPr>
                <w:rFonts w:eastAsia="Calibri" w:cs="Arial"/>
                <w:sz w:val="22"/>
                <w:szCs w:val="22"/>
              </w:rPr>
              <w:t>Requesting Party</w:t>
            </w:r>
            <w:r w:rsidRPr="005C3563">
              <w:rPr>
                <w:rFonts w:eastAsia="Calibri" w:cs="Arial"/>
                <w:sz w:val="22"/>
                <w:szCs w:val="22"/>
              </w:rPr>
              <w:t xml:space="preserve">, signed Delivery Request Offer and </w:t>
            </w:r>
            <w:proofErr w:type="gramStart"/>
            <w:r w:rsidRPr="005C3563">
              <w:rPr>
                <w:rFonts w:eastAsia="Calibri" w:cs="Arial"/>
                <w:sz w:val="22"/>
                <w:szCs w:val="22"/>
              </w:rPr>
              <w:t>is considered to be</w:t>
            </w:r>
            <w:proofErr w:type="gramEnd"/>
            <w:r w:rsidRPr="005C3563">
              <w:rPr>
                <w:rFonts w:eastAsia="Calibri" w:cs="Arial"/>
                <w:sz w:val="22"/>
                <w:szCs w:val="22"/>
              </w:rPr>
              <w:t xml:space="preserve"> a binding agreement by the parties.</w:t>
            </w:r>
          </w:p>
        </w:tc>
      </w:tr>
      <w:tr w:rsidR="000536DE" w:rsidRPr="00F53F06" w14:paraId="6FB71D19" w14:textId="77777777" w:rsidTr="005E7CC7">
        <w:trPr>
          <w:trHeight w:val="535"/>
        </w:trPr>
        <w:tc>
          <w:tcPr>
            <w:tcW w:w="2700" w:type="dxa"/>
            <w:vAlign w:val="center"/>
          </w:tcPr>
          <w:p w14:paraId="6FB71D17" w14:textId="77777777" w:rsidR="000536DE" w:rsidRPr="00F53F06" w:rsidRDefault="000536DE" w:rsidP="00D25137">
            <w:pPr>
              <w:spacing w:before="120" w:after="120" w:line="240" w:lineRule="auto"/>
              <w:rPr>
                <w:rFonts w:eastAsia="Calibri" w:cs="Arial"/>
                <w:sz w:val="22"/>
                <w:szCs w:val="22"/>
              </w:rPr>
            </w:pPr>
            <w:r>
              <w:rPr>
                <w:rFonts w:eastAsia="Calibri" w:cs="Arial"/>
                <w:sz w:val="22"/>
                <w:szCs w:val="22"/>
              </w:rPr>
              <w:t xml:space="preserve">Access and Interconnection </w:t>
            </w:r>
            <w:r w:rsidRPr="00F53F06">
              <w:rPr>
                <w:rFonts w:eastAsia="Calibri" w:cs="Arial"/>
                <w:sz w:val="22"/>
                <w:szCs w:val="22"/>
              </w:rPr>
              <w:t>Agreement</w:t>
            </w:r>
          </w:p>
        </w:tc>
        <w:tc>
          <w:tcPr>
            <w:tcW w:w="6030" w:type="dxa"/>
            <w:vAlign w:val="center"/>
          </w:tcPr>
          <w:p w14:paraId="6FB71D18"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 xml:space="preserve">The agreement between </w:t>
            </w:r>
            <w:r>
              <w:rPr>
                <w:rFonts w:eastAsia="Calibri" w:cs="Arial"/>
                <w:sz w:val="22"/>
                <w:szCs w:val="22"/>
              </w:rPr>
              <w:t>Providing Party</w:t>
            </w:r>
            <w:r w:rsidRPr="00F53F06">
              <w:rPr>
                <w:rFonts w:eastAsia="Calibri" w:cs="Arial"/>
                <w:sz w:val="22"/>
                <w:szCs w:val="22"/>
              </w:rPr>
              <w:t xml:space="preserve"> and the </w:t>
            </w:r>
            <w:r>
              <w:rPr>
                <w:rFonts w:eastAsia="Calibri" w:cs="Arial"/>
                <w:sz w:val="22"/>
                <w:szCs w:val="22"/>
              </w:rPr>
              <w:t>Requesting Party</w:t>
            </w:r>
            <w:r w:rsidRPr="00F53F06">
              <w:rPr>
                <w:rFonts w:eastAsia="Calibri" w:cs="Arial"/>
                <w:sz w:val="22"/>
                <w:szCs w:val="22"/>
              </w:rPr>
              <w:t xml:space="preserve"> for the purposes of </w:t>
            </w:r>
            <w:r>
              <w:rPr>
                <w:rFonts w:eastAsia="Calibri" w:cs="Arial"/>
                <w:sz w:val="22"/>
                <w:szCs w:val="22"/>
              </w:rPr>
              <w:t xml:space="preserve">Access and </w:t>
            </w:r>
            <w:r w:rsidRPr="00F53F06">
              <w:rPr>
                <w:rFonts w:eastAsia="Calibri" w:cs="Arial"/>
                <w:sz w:val="22"/>
                <w:szCs w:val="22"/>
              </w:rPr>
              <w:t xml:space="preserve">Interconnection which shall include the main body of this Interconnection Agreement, the Annexes and Sub-Annexes thereto as defined in </w:t>
            </w:r>
            <w:r w:rsidR="00A146B8">
              <w:rPr>
                <w:rFonts w:eastAsia="Calibri" w:cs="Arial"/>
                <w:sz w:val="22"/>
                <w:szCs w:val="22"/>
              </w:rPr>
              <w:t>Clause</w:t>
            </w:r>
            <w:r w:rsidRPr="00F53F06">
              <w:rPr>
                <w:rFonts w:eastAsia="Calibri" w:cs="Arial"/>
                <w:sz w:val="22"/>
                <w:szCs w:val="22"/>
              </w:rPr>
              <w:t xml:space="preserve"> 3 </w:t>
            </w:r>
            <w:proofErr w:type="gramStart"/>
            <w:r w:rsidRPr="00F53F06">
              <w:rPr>
                <w:rFonts w:eastAsia="Calibri" w:cs="Arial"/>
                <w:sz w:val="22"/>
                <w:szCs w:val="22"/>
              </w:rPr>
              <w:t xml:space="preserve">of </w:t>
            </w:r>
            <w:r w:rsidRPr="00F53F06" w:rsidDel="001D561C">
              <w:rPr>
                <w:rFonts w:eastAsia="Calibri" w:cs="Arial"/>
                <w:sz w:val="22"/>
                <w:szCs w:val="22"/>
              </w:rPr>
              <w:t xml:space="preserve"> </w:t>
            </w:r>
            <w:r w:rsidRPr="00F53F06">
              <w:rPr>
                <w:rFonts w:eastAsia="Calibri" w:cs="Arial"/>
                <w:sz w:val="22"/>
                <w:szCs w:val="22"/>
              </w:rPr>
              <w:t>Annex</w:t>
            </w:r>
            <w:proofErr w:type="gramEnd"/>
            <w:r w:rsidRPr="00F53F06">
              <w:rPr>
                <w:rFonts w:eastAsia="Calibri" w:cs="Arial"/>
                <w:sz w:val="22"/>
                <w:szCs w:val="22"/>
              </w:rPr>
              <w:t xml:space="preserve"> A. </w:t>
            </w:r>
          </w:p>
        </w:tc>
      </w:tr>
      <w:tr w:rsidR="000536DE" w:rsidRPr="005C3563" w14:paraId="6FB71D1C" w14:textId="77777777" w:rsidTr="005E7CC7">
        <w:trPr>
          <w:trHeight w:val="535"/>
        </w:trPr>
        <w:tc>
          <w:tcPr>
            <w:tcW w:w="2700" w:type="dxa"/>
            <w:vAlign w:val="center"/>
          </w:tcPr>
          <w:p w14:paraId="6FB71D1A" w14:textId="77777777" w:rsidR="000536DE" w:rsidRPr="005C3563" w:rsidRDefault="000536DE" w:rsidP="00D25137">
            <w:pPr>
              <w:spacing w:before="120" w:after="120" w:line="240" w:lineRule="auto"/>
              <w:rPr>
                <w:rFonts w:eastAsia="Calibri" w:cs="Arial"/>
                <w:sz w:val="22"/>
                <w:szCs w:val="22"/>
              </w:rPr>
            </w:pPr>
            <w:r w:rsidRPr="005C3563">
              <w:rPr>
                <w:rFonts w:eastAsia="Calibri" w:cs="Arial"/>
                <w:sz w:val="22"/>
                <w:szCs w:val="22"/>
              </w:rPr>
              <w:t>Access Provider</w:t>
            </w:r>
          </w:p>
        </w:tc>
        <w:tc>
          <w:tcPr>
            <w:tcW w:w="6030" w:type="dxa"/>
            <w:vAlign w:val="center"/>
          </w:tcPr>
          <w:p w14:paraId="6FB71D1B" w14:textId="77777777" w:rsidR="000536DE" w:rsidRPr="005C3563" w:rsidRDefault="000536DE" w:rsidP="00D25137">
            <w:pPr>
              <w:spacing w:before="120" w:after="120" w:line="240" w:lineRule="auto"/>
              <w:rPr>
                <w:rFonts w:eastAsia="Calibri" w:cs="Arial"/>
                <w:sz w:val="22"/>
                <w:szCs w:val="22"/>
              </w:rPr>
            </w:pPr>
            <w:r w:rsidRPr="005C3563">
              <w:rPr>
                <w:rFonts w:eastAsia="Calibri" w:cs="Arial"/>
                <w:sz w:val="22"/>
                <w:szCs w:val="22"/>
              </w:rPr>
              <w:t xml:space="preserve">Is any licensee who offers or provides wholesale </w:t>
            </w:r>
            <w:r>
              <w:rPr>
                <w:rFonts w:eastAsia="Calibri" w:cs="Arial"/>
                <w:sz w:val="22"/>
                <w:szCs w:val="22"/>
              </w:rPr>
              <w:t>A</w:t>
            </w:r>
            <w:r w:rsidRPr="005C3563">
              <w:rPr>
                <w:rFonts w:eastAsia="Calibri" w:cs="Arial"/>
                <w:sz w:val="22"/>
                <w:szCs w:val="22"/>
              </w:rPr>
              <w:t>ccess</w:t>
            </w:r>
            <w:r>
              <w:rPr>
                <w:rFonts w:eastAsia="Calibri" w:cs="Arial"/>
                <w:sz w:val="22"/>
                <w:szCs w:val="22"/>
              </w:rPr>
              <w:t xml:space="preserve"> and</w:t>
            </w:r>
            <w:r w:rsidRPr="005C3563">
              <w:rPr>
                <w:rFonts w:eastAsia="Calibri" w:cs="Arial"/>
                <w:sz w:val="22"/>
                <w:szCs w:val="22"/>
              </w:rPr>
              <w:t xml:space="preserve"> </w:t>
            </w:r>
            <w:r>
              <w:rPr>
                <w:rFonts w:eastAsia="Calibri" w:cs="Arial"/>
                <w:sz w:val="22"/>
                <w:szCs w:val="22"/>
              </w:rPr>
              <w:t>Interconnection S</w:t>
            </w:r>
            <w:r w:rsidRPr="005C3563">
              <w:rPr>
                <w:rFonts w:eastAsia="Calibri" w:cs="Arial"/>
                <w:sz w:val="22"/>
                <w:szCs w:val="22"/>
              </w:rPr>
              <w:t xml:space="preserve">ervices. In </w:t>
            </w:r>
            <w:r>
              <w:rPr>
                <w:rFonts w:eastAsia="Calibri" w:cs="Arial"/>
                <w:sz w:val="22"/>
                <w:szCs w:val="22"/>
              </w:rPr>
              <w:t xml:space="preserve">this Agreement, </w:t>
            </w:r>
            <w:r w:rsidRPr="005C3563">
              <w:rPr>
                <w:rFonts w:eastAsia="Calibri" w:cs="Arial"/>
                <w:sz w:val="22"/>
                <w:szCs w:val="22"/>
              </w:rPr>
              <w:t xml:space="preserve">it refers to </w:t>
            </w:r>
            <w:r>
              <w:rPr>
                <w:rFonts w:eastAsia="Calibri" w:cs="Arial"/>
                <w:sz w:val="22"/>
                <w:szCs w:val="22"/>
              </w:rPr>
              <w:t>Providing Party</w:t>
            </w:r>
            <w:r w:rsidRPr="005C3563">
              <w:rPr>
                <w:rFonts w:eastAsia="Calibri" w:cs="Arial"/>
                <w:sz w:val="22"/>
                <w:szCs w:val="22"/>
              </w:rPr>
              <w:t>.</w:t>
            </w:r>
          </w:p>
        </w:tc>
      </w:tr>
      <w:tr w:rsidR="000536DE" w:rsidRPr="005C3563" w14:paraId="6FB71D1F" w14:textId="77777777" w:rsidTr="005E7CC7">
        <w:trPr>
          <w:trHeight w:val="535"/>
        </w:trPr>
        <w:tc>
          <w:tcPr>
            <w:tcW w:w="2700" w:type="dxa"/>
            <w:vAlign w:val="center"/>
          </w:tcPr>
          <w:p w14:paraId="6FB71D1D" w14:textId="77777777" w:rsidR="000536DE" w:rsidRPr="005C3563" w:rsidRDefault="000536DE" w:rsidP="00D25137">
            <w:pPr>
              <w:spacing w:before="120" w:after="120" w:line="240" w:lineRule="auto"/>
              <w:rPr>
                <w:rFonts w:eastAsia="Calibri" w:cs="Arial"/>
                <w:sz w:val="22"/>
                <w:szCs w:val="22"/>
              </w:rPr>
            </w:pPr>
            <w:r w:rsidRPr="005C3563">
              <w:rPr>
                <w:rFonts w:eastAsia="Calibri" w:cs="Arial"/>
                <w:sz w:val="22"/>
                <w:szCs w:val="22"/>
              </w:rPr>
              <w:t>Access Provider Exchange</w:t>
            </w:r>
          </w:p>
        </w:tc>
        <w:tc>
          <w:tcPr>
            <w:tcW w:w="6030" w:type="dxa"/>
            <w:vAlign w:val="center"/>
          </w:tcPr>
          <w:p w14:paraId="6FB71D1E" w14:textId="77777777" w:rsidR="000536DE" w:rsidRPr="005C3563" w:rsidRDefault="004A4C66" w:rsidP="00D25137">
            <w:pPr>
              <w:spacing w:before="120" w:after="120" w:line="240" w:lineRule="auto"/>
              <w:rPr>
                <w:rFonts w:eastAsia="Calibri" w:cs="Arial"/>
                <w:sz w:val="22"/>
                <w:szCs w:val="22"/>
              </w:rPr>
            </w:pPr>
            <w:r>
              <w:rPr>
                <w:rFonts w:eastAsia="Calibri" w:cs="Arial"/>
                <w:sz w:val="22"/>
                <w:szCs w:val="22"/>
              </w:rPr>
              <w:t>A</w:t>
            </w:r>
            <w:r w:rsidR="000536DE" w:rsidRPr="005C3563">
              <w:rPr>
                <w:rFonts w:eastAsia="Calibri" w:cs="Arial"/>
                <w:sz w:val="22"/>
                <w:szCs w:val="22"/>
              </w:rPr>
              <w:t>n exchange which has the required access equipment installed to provide the access service.</w:t>
            </w:r>
          </w:p>
        </w:tc>
      </w:tr>
      <w:tr w:rsidR="000536DE" w:rsidRPr="005C3563" w14:paraId="6FB71D22" w14:textId="77777777" w:rsidTr="005E7CC7">
        <w:trPr>
          <w:trHeight w:val="535"/>
        </w:trPr>
        <w:tc>
          <w:tcPr>
            <w:tcW w:w="2700" w:type="dxa"/>
            <w:vAlign w:val="center"/>
          </w:tcPr>
          <w:p w14:paraId="6FB71D20" w14:textId="77777777" w:rsidR="000536DE" w:rsidRPr="005C3563" w:rsidRDefault="000536DE" w:rsidP="00D25137">
            <w:pPr>
              <w:spacing w:before="120" w:after="120" w:line="240" w:lineRule="auto"/>
              <w:rPr>
                <w:rFonts w:eastAsia="Calibri" w:cs="Arial"/>
                <w:sz w:val="22"/>
                <w:szCs w:val="22"/>
              </w:rPr>
            </w:pPr>
            <w:r w:rsidRPr="005C3563">
              <w:rPr>
                <w:rFonts w:eastAsia="Calibri" w:cs="Arial"/>
                <w:sz w:val="22"/>
                <w:szCs w:val="22"/>
              </w:rPr>
              <w:t>Access Seeker</w:t>
            </w:r>
          </w:p>
        </w:tc>
        <w:tc>
          <w:tcPr>
            <w:tcW w:w="6030" w:type="dxa"/>
            <w:vAlign w:val="center"/>
          </w:tcPr>
          <w:p w14:paraId="6FB71D21" w14:textId="77777777" w:rsidR="000536DE" w:rsidRPr="005C3563" w:rsidRDefault="000536DE" w:rsidP="00D25137">
            <w:pPr>
              <w:spacing w:before="120" w:after="120" w:line="240" w:lineRule="auto"/>
              <w:rPr>
                <w:rFonts w:eastAsia="Calibri" w:cs="Arial"/>
                <w:sz w:val="22"/>
                <w:szCs w:val="22"/>
              </w:rPr>
            </w:pPr>
            <w:proofErr w:type="gramStart"/>
            <w:r w:rsidRPr="005C3563">
              <w:rPr>
                <w:rFonts w:eastAsia="Calibri" w:cs="Arial"/>
                <w:sz w:val="22"/>
                <w:szCs w:val="22"/>
              </w:rPr>
              <w:t>Is</w:t>
            </w:r>
            <w:proofErr w:type="gramEnd"/>
            <w:r w:rsidRPr="005C3563">
              <w:rPr>
                <w:rFonts w:eastAsia="Calibri" w:cs="Arial"/>
                <w:sz w:val="22"/>
                <w:szCs w:val="22"/>
              </w:rPr>
              <w:t xml:space="preserve"> the licensee who requests or leases an Access </w:t>
            </w:r>
            <w:r>
              <w:rPr>
                <w:rFonts w:eastAsia="Calibri" w:cs="Arial"/>
                <w:sz w:val="22"/>
                <w:szCs w:val="22"/>
              </w:rPr>
              <w:t xml:space="preserve">and Interconnection </w:t>
            </w:r>
            <w:r w:rsidRPr="005C3563">
              <w:rPr>
                <w:rFonts w:eastAsia="Calibri" w:cs="Arial"/>
                <w:sz w:val="22"/>
                <w:szCs w:val="22"/>
              </w:rPr>
              <w:t xml:space="preserve">Service. In </w:t>
            </w:r>
            <w:r>
              <w:rPr>
                <w:rFonts w:eastAsia="Calibri" w:cs="Arial"/>
                <w:sz w:val="22"/>
                <w:szCs w:val="22"/>
              </w:rPr>
              <w:t xml:space="preserve">this Agreement, </w:t>
            </w:r>
            <w:r w:rsidRPr="005C3563">
              <w:rPr>
                <w:rFonts w:eastAsia="Calibri" w:cs="Arial"/>
                <w:sz w:val="22"/>
                <w:szCs w:val="22"/>
              </w:rPr>
              <w:t xml:space="preserve">it refers to </w:t>
            </w:r>
            <w:r>
              <w:rPr>
                <w:rFonts w:eastAsia="Calibri" w:cs="Arial"/>
                <w:sz w:val="22"/>
                <w:szCs w:val="22"/>
              </w:rPr>
              <w:t>Requesting Party</w:t>
            </w:r>
            <w:r w:rsidRPr="005C3563">
              <w:rPr>
                <w:rFonts w:eastAsia="Calibri" w:cs="Arial"/>
                <w:sz w:val="22"/>
                <w:szCs w:val="22"/>
              </w:rPr>
              <w:t>.</w:t>
            </w:r>
          </w:p>
        </w:tc>
      </w:tr>
      <w:tr w:rsidR="000536DE" w:rsidRPr="005C3563" w14:paraId="6FB71D25" w14:textId="77777777" w:rsidTr="005E7CC7">
        <w:trPr>
          <w:trHeight w:val="535"/>
        </w:trPr>
        <w:tc>
          <w:tcPr>
            <w:tcW w:w="2700" w:type="dxa"/>
            <w:vAlign w:val="center"/>
          </w:tcPr>
          <w:p w14:paraId="6FB71D23" w14:textId="77777777" w:rsidR="000536DE" w:rsidRPr="005C3563" w:rsidRDefault="000536DE" w:rsidP="00D25137">
            <w:pPr>
              <w:spacing w:before="120" w:after="120" w:line="240" w:lineRule="auto"/>
              <w:rPr>
                <w:rFonts w:eastAsia="Calibri" w:cs="Arial"/>
                <w:sz w:val="22"/>
                <w:szCs w:val="22"/>
              </w:rPr>
            </w:pPr>
            <w:r w:rsidRPr="005C3563">
              <w:rPr>
                <w:rFonts w:eastAsia="Calibri" w:cs="Arial"/>
                <w:sz w:val="22"/>
                <w:szCs w:val="22"/>
              </w:rPr>
              <w:t>Actual Date of Delivery</w:t>
            </w:r>
          </w:p>
        </w:tc>
        <w:tc>
          <w:tcPr>
            <w:tcW w:w="6030" w:type="dxa"/>
            <w:vAlign w:val="center"/>
          </w:tcPr>
          <w:p w14:paraId="6FB71D24" w14:textId="77777777" w:rsidR="000536DE" w:rsidRPr="005C3563" w:rsidRDefault="000536DE" w:rsidP="00D25137">
            <w:pPr>
              <w:spacing w:before="120" w:after="120" w:line="240" w:lineRule="auto"/>
              <w:rPr>
                <w:rFonts w:eastAsia="Calibri" w:cs="Arial"/>
                <w:sz w:val="22"/>
                <w:szCs w:val="22"/>
              </w:rPr>
            </w:pPr>
            <w:r w:rsidRPr="005C3563">
              <w:rPr>
                <w:rFonts w:eastAsia="Calibri" w:cs="Arial"/>
                <w:sz w:val="22"/>
                <w:szCs w:val="22"/>
              </w:rPr>
              <w:t>The date on which a</w:t>
            </w:r>
            <w:r>
              <w:rPr>
                <w:rFonts w:eastAsia="Calibri" w:cs="Arial"/>
                <w:sz w:val="22"/>
                <w:szCs w:val="22"/>
              </w:rPr>
              <w:t xml:space="preserve"> </w:t>
            </w:r>
            <w:r w:rsidR="004E7854">
              <w:rPr>
                <w:rFonts w:eastAsia="Calibri" w:cs="Arial"/>
                <w:sz w:val="22"/>
                <w:szCs w:val="22"/>
              </w:rPr>
              <w:t>S</w:t>
            </w:r>
            <w:r>
              <w:rPr>
                <w:rFonts w:eastAsia="Calibri" w:cs="Arial"/>
                <w:sz w:val="22"/>
                <w:szCs w:val="22"/>
              </w:rPr>
              <w:t xml:space="preserve">ervice </w:t>
            </w:r>
            <w:proofErr w:type="gramStart"/>
            <w:r>
              <w:rPr>
                <w:rFonts w:eastAsia="Calibri" w:cs="Arial"/>
                <w:sz w:val="22"/>
                <w:szCs w:val="22"/>
              </w:rPr>
              <w:t>actually come</w:t>
            </w:r>
            <w:r w:rsidR="004E7854">
              <w:rPr>
                <w:rFonts w:eastAsia="Calibri" w:cs="Arial"/>
                <w:sz w:val="22"/>
                <w:szCs w:val="22"/>
              </w:rPr>
              <w:t>s</w:t>
            </w:r>
            <w:proofErr w:type="gramEnd"/>
            <w:r>
              <w:rPr>
                <w:rFonts w:eastAsia="Calibri" w:cs="Arial"/>
                <w:sz w:val="22"/>
                <w:szCs w:val="22"/>
              </w:rPr>
              <w:t xml:space="preserve"> into use.</w:t>
            </w:r>
          </w:p>
        </w:tc>
      </w:tr>
      <w:tr w:rsidR="000536DE" w:rsidRPr="005C3563" w14:paraId="6FB71D28" w14:textId="77777777" w:rsidTr="005E7CC7">
        <w:trPr>
          <w:trHeight w:val="535"/>
        </w:trPr>
        <w:tc>
          <w:tcPr>
            <w:tcW w:w="2700" w:type="dxa"/>
            <w:vAlign w:val="center"/>
          </w:tcPr>
          <w:p w14:paraId="6FB71D26" w14:textId="77777777" w:rsidR="000536DE" w:rsidRPr="005C3563" w:rsidRDefault="000536DE" w:rsidP="00D25137">
            <w:pPr>
              <w:spacing w:before="120" w:after="120" w:line="240" w:lineRule="auto"/>
              <w:rPr>
                <w:rFonts w:eastAsia="Calibri" w:cs="Arial"/>
                <w:sz w:val="22"/>
                <w:szCs w:val="22"/>
              </w:rPr>
            </w:pPr>
            <w:r w:rsidRPr="005C3563">
              <w:rPr>
                <w:rFonts w:eastAsia="Calibri" w:cs="Arial"/>
                <w:sz w:val="22"/>
                <w:szCs w:val="22"/>
              </w:rPr>
              <w:t>ADSL Link</w:t>
            </w:r>
          </w:p>
        </w:tc>
        <w:tc>
          <w:tcPr>
            <w:tcW w:w="6030" w:type="dxa"/>
            <w:vAlign w:val="center"/>
          </w:tcPr>
          <w:p w14:paraId="6FB71D27" w14:textId="77777777" w:rsidR="000536DE" w:rsidRPr="005C3563" w:rsidRDefault="004A4C66" w:rsidP="00D25137">
            <w:pPr>
              <w:spacing w:before="120" w:after="120" w:line="240" w:lineRule="auto"/>
              <w:rPr>
                <w:rFonts w:eastAsia="Calibri" w:cs="Arial"/>
                <w:sz w:val="22"/>
                <w:szCs w:val="22"/>
              </w:rPr>
            </w:pPr>
            <w:r>
              <w:rPr>
                <w:rFonts w:eastAsia="Calibri" w:cs="Arial"/>
                <w:sz w:val="22"/>
                <w:szCs w:val="22"/>
              </w:rPr>
              <w:t>T</w:t>
            </w:r>
            <w:r w:rsidR="000536DE" w:rsidRPr="005C3563">
              <w:rPr>
                <w:rFonts w:eastAsia="Calibri" w:cs="Arial"/>
                <w:sz w:val="22"/>
                <w:szCs w:val="22"/>
              </w:rPr>
              <w:t xml:space="preserve">he digital point-to-point communications between an End User premises and the </w:t>
            </w:r>
            <w:r w:rsidR="000536DE">
              <w:rPr>
                <w:rFonts w:eastAsia="Calibri" w:cs="Arial"/>
                <w:sz w:val="22"/>
                <w:szCs w:val="22"/>
              </w:rPr>
              <w:t>MSAN</w:t>
            </w:r>
            <w:r w:rsidR="000536DE" w:rsidRPr="005C3563">
              <w:rPr>
                <w:rFonts w:eastAsia="Calibri" w:cs="Arial"/>
                <w:sz w:val="22"/>
                <w:szCs w:val="22"/>
              </w:rPr>
              <w:t xml:space="preserve"> nearest to that End User premises.</w:t>
            </w:r>
          </w:p>
        </w:tc>
      </w:tr>
      <w:tr w:rsidR="000536DE" w:rsidRPr="005C3563" w14:paraId="6FB71D2B" w14:textId="77777777" w:rsidTr="005E7CC7">
        <w:trPr>
          <w:trHeight w:val="535"/>
        </w:trPr>
        <w:tc>
          <w:tcPr>
            <w:tcW w:w="2700" w:type="dxa"/>
            <w:vAlign w:val="center"/>
          </w:tcPr>
          <w:p w14:paraId="6FB71D29" w14:textId="77777777" w:rsidR="000536DE" w:rsidRPr="005C3563" w:rsidRDefault="000536DE" w:rsidP="00D25137">
            <w:pPr>
              <w:spacing w:before="120" w:after="120" w:line="240" w:lineRule="auto"/>
              <w:rPr>
                <w:rFonts w:eastAsia="Calibri" w:cs="Arial"/>
                <w:sz w:val="22"/>
                <w:szCs w:val="22"/>
              </w:rPr>
            </w:pPr>
            <w:r w:rsidRPr="007018F1">
              <w:rPr>
                <w:rFonts w:eastAsia="Calibri" w:cs="Arial"/>
                <w:sz w:val="22"/>
                <w:szCs w:val="22"/>
              </w:rPr>
              <w:t>Affiliate</w:t>
            </w:r>
          </w:p>
        </w:tc>
        <w:tc>
          <w:tcPr>
            <w:tcW w:w="6030" w:type="dxa"/>
            <w:vAlign w:val="center"/>
          </w:tcPr>
          <w:p w14:paraId="6FB71D2A" w14:textId="77777777" w:rsidR="000536DE" w:rsidRPr="005C3563" w:rsidRDefault="004A4C66" w:rsidP="00D25137">
            <w:pPr>
              <w:spacing w:before="120" w:after="120" w:line="240" w:lineRule="auto"/>
              <w:rPr>
                <w:rFonts w:eastAsia="Calibri" w:cs="Arial"/>
                <w:sz w:val="22"/>
                <w:szCs w:val="22"/>
              </w:rPr>
            </w:pPr>
            <w:r>
              <w:rPr>
                <w:rFonts w:eastAsia="Calibri" w:cs="Arial"/>
                <w:sz w:val="22"/>
                <w:szCs w:val="22"/>
              </w:rPr>
              <w:t>A</w:t>
            </w:r>
            <w:r w:rsidR="000536DE" w:rsidRPr="007018F1">
              <w:rPr>
                <w:rFonts w:eastAsia="Calibri" w:cs="Arial"/>
                <w:sz w:val="22"/>
                <w:szCs w:val="22"/>
              </w:rPr>
              <w:t>ny entity controlled by, in Control of or under common Control of a Party hereunder.  Control herein shall mean the beneficial ownership, directly or indirectly, of more than 50% of the voting rights of a company, or a corporate body or the ability to Control the composition or the decision of the Board of Directors or cause the direction of the management and policies of the company or the body corporate</w:t>
            </w:r>
            <w:r w:rsidR="000536DE">
              <w:rPr>
                <w:rFonts w:eastAsia="Calibri" w:cs="Arial"/>
                <w:sz w:val="22"/>
                <w:szCs w:val="22"/>
              </w:rPr>
              <w:t>.</w:t>
            </w:r>
          </w:p>
        </w:tc>
      </w:tr>
      <w:tr w:rsidR="000536DE" w:rsidRPr="005C3563" w14:paraId="6FB71D2E" w14:textId="77777777" w:rsidTr="005E7CC7">
        <w:trPr>
          <w:trHeight w:val="535"/>
        </w:trPr>
        <w:tc>
          <w:tcPr>
            <w:tcW w:w="2700" w:type="dxa"/>
            <w:vAlign w:val="center"/>
          </w:tcPr>
          <w:p w14:paraId="6FB71D2C" w14:textId="77777777" w:rsidR="000536DE" w:rsidRPr="005C3563" w:rsidRDefault="000536DE" w:rsidP="00D25137">
            <w:pPr>
              <w:spacing w:before="120" w:after="120" w:line="240" w:lineRule="auto"/>
              <w:rPr>
                <w:rFonts w:eastAsia="Calibri" w:cs="Arial"/>
                <w:sz w:val="22"/>
                <w:szCs w:val="22"/>
              </w:rPr>
            </w:pPr>
            <w:r w:rsidRPr="005C3563">
              <w:rPr>
                <w:rFonts w:eastAsia="Calibri" w:cs="Arial"/>
                <w:sz w:val="22"/>
                <w:szCs w:val="22"/>
              </w:rPr>
              <w:lastRenderedPageBreak/>
              <w:t>Aggregation Link</w:t>
            </w:r>
          </w:p>
        </w:tc>
        <w:tc>
          <w:tcPr>
            <w:tcW w:w="6030" w:type="dxa"/>
            <w:vAlign w:val="center"/>
          </w:tcPr>
          <w:p w14:paraId="6FB71D2D" w14:textId="77777777" w:rsidR="000536DE" w:rsidRPr="005C3563" w:rsidRDefault="004A4C66" w:rsidP="00D25137">
            <w:pPr>
              <w:spacing w:before="120" w:after="120" w:line="240" w:lineRule="auto"/>
              <w:rPr>
                <w:rFonts w:eastAsia="Calibri" w:cs="Arial"/>
                <w:sz w:val="22"/>
                <w:szCs w:val="22"/>
              </w:rPr>
            </w:pPr>
            <w:r>
              <w:rPr>
                <w:rFonts w:eastAsia="Calibri" w:cs="Arial"/>
                <w:sz w:val="22"/>
                <w:szCs w:val="22"/>
              </w:rPr>
              <w:t>T</w:t>
            </w:r>
            <w:r w:rsidR="000536DE" w:rsidRPr="005C3563">
              <w:rPr>
                <w:rFonts w:eastAsia="Calibri" w:cs="Arial"/>
                <w:sz w:val="22"/>
                <w:szCs w:val="22"/>
              </w:rPr>
              <w:t>he logical or physical link between an End User, via Access Provider aggregation point and Access Seeker’s Point of Presence (POP).</w:t>
            </w:r>
          </w:p>
        </w:tc>
      </w:tr>
      <w:tr w:rsidR="000536DE" w:rsidRPr="005C3563" w14:paraId="6FB71D31" w14:textId="77777777" w:rsidTr="005E7CC7">
        <w:trPr>
          <w:trHeight w:val="535"/>
        </w:trPr>
        <w:tc>
          <w:tcPr>
            <w:tcW w:w="2700" w:type="dxa"/>
            <w:vAlign w:val="center"/>
          </w:tcPr>
          <w:p w14:paraId="6FB71D2F" w14:textId="77777777" w:rsidR="000536DE" w:rsidRPr="005C3563" w:rsidRDefault="000536DE" w:rsidP="00D25137">
            <w:pPr>
              <w:spacing w:before="120" w:after="120" w:line="240" w:lineRule="auto"/>
              <w:rPr>
                <w:rFonts w:eastAsia="Calibri" w:cs="Arial"/>
                <w:sz w:val="22"/>
                <w:szCs w:val="22"/>
              </w:rPr>
            </w:pPr>
            <w:r>
              <w:rPr>
                <w:rFonts w:eastAsia="Calibri" w:cs="Arial"/>
                <w:sz w:val="22"/>
                <w:szCs w:val="22"/>
              </w:rPr>
              <w:t>Agreement</w:t>
            </w:r>
          </w:p>
        </w:tc>
        <w:tc>
          <w:tcPr>
            <w:tcW w:w="6030" w:type="dxa"/>
            <w:vAlign w:val="center"/>
          </w:tcPr>
          <w:p w14:paraId="6FB71D30" w14:textId="77777777" w:rsidR="000536DE" w:rsidRPr="005C3563" w:rsidRDefault="000536DE" w:rsidP="00D25137">
            <w:pPr>
              <w:spacing w:before="120" w:after="120" w:line="240" w:lineRule="auto"/>
              <w:rPr>
                <w:rFonts w:eastAsia="Calibri" w:cs="Arial"/>
                <w:sz w:val="22"/>
                <w:szCs w:val="22"/>
              </w:rPr>
            </w:pPr>
            <w:r>
              <w:rPr>
                <w:rFonts w:eastAsia="Calibri" w:cs="Arial"/>
                <w:sz w:val="22"/>
                <w:szCs w:val="22"/>
              </w:rPr>
              <w:t>T</w:t>
            </w:r>
            <w:r w:rsidRPr="00574000">
              <w:rPr>
                <w:rFonts w:eastAsia="Calibri" w:cs="Arial"/>
                <w:sz w:val="22"/>
                <w:szCs w:val="22"/>
              </w:rPr>
              <w:t xml:space="preserve">his agreement, including all its </w:t>
            </w:r>
            <w:r>
              <w:rPr>
                <w:rFonts w:eastAsia="Calibri" w:cs="Arial"/>
                <w:sz w:val="22"/>
                <w:szCs w:val="22"/>
              </w:rPr>
              <w:t>Annexes</w:t>
            </w:r>
            <w:r w:rsidRPr="00574000">
              <w:rPr>
                <w:rFonts w:eastAsia="Calibri" w:cs="Arial"/>
                <w:sz w:val="22"/>
                <w:szCs w:val="22"/>
              </w:rPr>
              <w:t xml:space="preserve"> and as amended, modified, varied, assigned, notated, supplemented</w:t>
            </w:r>
            <w:r>
              <w:rPr>
                <w:rFonts w:eastAsia="Calibri" w:cs="Arial"/>
                <w:sz w:val="22"/>
                <w:szCs w:val="22"/>
              </w:rPr>
              <w:t>, or replaced from time to time.</w:t>
            </w:r>
          </w:p>
        </w:tc>
      </w:tr>
      <w:tr w:rsidR="000536DE" w:rsidRPr="005C3563" w14:paraId="6FB71D34" w14:textId="77777777" w:rsidTr="005E7CC7">
        <w:trPr>
          <w:trHeight w:val="535"/>
        </w:trPr>
        <w:tc>
          <w:tcPr>
            <w:tcW w:w="2700" w:type="dxa"/>
            <w:vAlign w:val="center"/>
          </w:tcPr>
          <w:p w14:paraId="6FB71D32" w14:textId="77777777" w:rsidR="000536DE" w:rsidRPr="005C3563" w:rsidRDefault="000536DE" w:rsidP="00D25137">
            <w:pPr>
              <w:spacing w:before="120" w:after="120" w:line="240" w:lineRule="auto"/>
              <w:rPr>
                <w:rFonts w:eastAsia="Calibri" w:cs="Arial"/>
                <w:sz w:val="22"/>
                <w:szCs w:val="22"/>
              </w:rPr>
            </w:pPr>
            <w:r w:rsidRPr="005C3563">
              <w:rPr>
                <w:rFonts w:eastAsia="Calibri" w:cs="Arial"/>
                <w:sz w:val="22"/>
                <w:szCs w:val="22"/>
              </w:rPr>
              <w:t>Answer Signal</w:t>
            </w:r>
          </w:p>
        </w:tc>
        <w:tc>
          <w:tcPr>
            <w:tcW w:w="6030" w:type="dxa"/>
            <w:vAlign w:val="center"/>
          </w:tcPr>
          <w:p w14:paraId="6FB71D33" w14:textId="77777777" w:rsidR="000536DE" w:rsidRPr="005C3563" w:rsidRDefault="000536DE" w:rsidP="00D25137">
            <w:pPr>
              <w:spacing w:before="120" w:after="120" w:line="240" w:lineRule="auto"/>
              <w:rPr>
                <w:rFonts w:eastAsia="Calibri" w:cs="Arial"/>
                <w:sz w:val="22"/>
                <w:szCs w:val="22"/>
              </w:rPr>
            </w:pPr>
            <w:r w:rsidRPr="005C3563">
              <w:rPr>
                <w:rFonts w:eastAsia="Calibri" w:cs="Arial"/>
                <w:sz w:val="22"/>
                <w:szCs w:val="22"/>
              </w:rPr>
              <w:t>The signal required by the call originating Network to indicate connection to the called party.</w:t>
            </w:r>
          </w:p>
        </w:tc>
      </w:tr>
      <w:tr w:rsidR="000536DE" w:rsidRPr="005C3563" w14:paraId="6FB71D38" w14:textId="77777777" w:rsidTr="005E7CC7">
        <w:trPr>
          <w:trHeight w:val="535"/>
        </w:trPr>
        <w:tc>
          <w:tcPr>
            <w:tcW w:w="2700" w:type="dxa"/>
            <w:vAlign w:val="center"/>
          </w:tcPr>
          <w:p w14:paraId="6FB71D35" w14:textId="77777777" w:rsidR="000536DE" w:rsidRPr="005C3563" w:rsidRDefault="000536DE" w:rsidP="00D25137">
            <w:pPr>
              <w:spacing w:before="120" w:after="120" w:line="240" w:lineRule="auto"/>
              <w:rPr>
                <w:rFonts w:eastAsia="Calibri" w:cs="Arial"/>
                <w:sz w:val="22"/>
                <w:szCs w:val="22"/>
              </w:rPr>
            </w:pPr>
            <w:r>
              <w:rPr>
                <w:rFonts w:eastAsia="Calibri" w:cs="Arial"/>
                <w:sz w:val="22"/>
                <w:szCs w:val="22"/>
              </w:rPr>
              <w:t xml:space="preserve">Associate or </w:t>
            </w:r>
            <w:r w:rsidRPr="005C3563">
              <w:rPr>
                <w:rFonts w:eastAsia="Calibri" w:cs="Arial"/>
                <w:sz w:val="22"/>
                <w:szCs w:val="22"/>
              </w:rPr>
              <w:t>Associated Company</w:t>
            </w:r>
          </w:p>
          <w:p w14:paraId="6FB71D36" w14:textId="77777777" w:rsidR="000536DE" w:rsidRPr="005C3563" w:rsidRDefault="000536DE" w:rsidP="00D25137">
            <w:pPr>
              <w:spacing w:before="120" w:after="120" w:line="240" w:lineRule="auto"/>
              <w:rPr>
                <w:rFonts w:eastAsia="Calibri" w:cs="Arial"/>
                <w:sz w:val="22"/>
                <w:szCs w:val="22"/>
              </w:rPr>
            </w:pPr>
          </w:p>
        </w:tc>
        <w:tc>
          <w:tcPr>
            <w:tcW w:w="6030" w:type="dxa"/>
            <w:vAlign w:val="center"/>
          </w:tcPr>
          <w:p w14:paraId="6FB71D37" w14:textId="77777777" w:rsidR="000536DE" w:rsidRPr="005C3563" w:rsidRDefault="000536DE" w:rsidP="00D25137">
            <w:pPr>
              <w:spacing w:before="120" w:after="120" w:line="240" w:lineRule="auto"/>
              <w:rPr>
                <w:rFonts w:eastAsia="Calibri" w:cs="Arial"/>
                <w:sz w:val="22"/>
                <w:szCs w:val="22"/>
              </w:rPr>
            </w:pPr>
            <w:proofErr w:type="gramStart"/>
            <w:r w:rsidRPr="005C3563">
              <w:rPr>
                <w:rFonts w:eastAsia="Calibri" w:cs="Arial"/>
                <w:sz w:val="22"/>
                <w:szCs w:val="22"/>
              </w:rPr>
              <w:t>Is</w:t>
            </w:r>
            <w:proofErr w:type="gramEnd"/>
            <w:r w:rsidRPr="005C3563">
              <w:rPr>
                <w:rFonts w:eastAsia="Calibri" w:cs="Arial"/>
                <w:sz w:val="22"/>
                <w:szCs w:val="22"/>
              </w:rPr>
              <w:t xml:space="preserve"> a Subsidiary and Holding Company of such Party, the terms Subsidiary and Holding Company having the meanings ascribed thereto in the Omani Company Legislation Act or any subsidiary of any such Holding Company.</w:t>
            </w:r>
          </w:p>
        </w:tc>
      </w:tr>
      <w:tr w:rsidR="000536DE" w:rsidRPr="00D3312D" w14:paraId="6FB71D3B" w14:textId="77777777" w:rsidTr="005E7CC7">
        <w:trPr>
          <w:trHeight w:val="535"/>
        </w:trPr>
        <w:tc>
          <w:tcPr>
            <w:tcW w:w="2700" w:type="dxa"/>
            <w:vAlign w:val="center"/>
          </w:tcPr>
          <w:p w14:paraId="6FB71D39" w14:textId="77777777" w:rsidR="000536DE" w:rsidRPr="005C3563" w:rsidRDefault="000536DE" w:rsidP="00D25137">
            <w:pPr>
              <w:spacing w:before="120" w:after="120" w:line="240" w:lineRule="auto"/>
              <w:rPr>
                <w:rFonts w:eastAsia="Calibri" w:cs="Arial"/>
                <w:sz w:val="22"/>
                <w:szCs w:val="22"/>
              </w:rPr>
            </w:pPr>
            <w:r w:rsidRPr="005C3563">
              <w:rPr>
                <w:rFonts w:eastAsia="Calibri" w:cs="Arial"/>
                <w:sz w:val="22"/>
                <w:szCs w:val="22"/>
              </w:rPr>
              <w:t>Available Space</w:t>
            </w:r>
          </w:p>
        </w:tc>
        <w:tc>
          <w:tcPr>
            <w:tcW w:w="6030" w:type="dxa"/>
            <w:vAlign w:val="center"/>
          </w:tcPr>
          <w:p w14:paraId="6FB71D3A" w14:textId="77777777" w:rsidR="000536DE" w:rsidRPr="005C3563" w:rsidRDefault="000536DE" w:rsidP="00D25137">
            <w:pPr>
              <w:spacing w:before="120" w:after="120" w:line="240" w:lineRule="auto"/>
              <w:rPr>
                <w:rFonts w:eastAsia="Calibri" w:cs="Arial"/>
                <w:sz w:val="22"/>
                <w:szCs w:val="22"/>
              </w:rPr>
            </w:pPr>
            <w:r w:rsidRPr="005C3563">
              <w:rPr>
                <w:rFonts w:eastAsia="Calibri" w:cs="Arial"/>
                <w:sz w:val="22"/>
                <w:szCs w:val="22"/>
              </w:rPr>
              <w:t xml:space="preserve">The space intended for collocation </w:t>
            </w:r>
            <w:r>
              <w:rPr>
                <w:rFonts w:eastAsia="Calibri" w:cs="Arial"/>
                <w:sz w:val="22"/>
                <w:szCs w:val="22"/>
              </w:rPr>
              <w:t xml:space="preserve">excluding the </w:t>
            </w:r>
            <w:r w:rsidRPr="005C3563">
              <w:rPr>
                <w:rFonts w:eastAsia="Calibri" w:cs="Arial"/>
                <w:sz w:val="22"/>
                <w:szCs w:val="22"/>
              </w:rPr>
              <w:t>collocated space and reserved space.</w:t>
            </w:r>
          </w:p>
        </w:tc>
      </w:tr>
      <w:tr w:rsidR="000536DE" w:rsidRPr="005C3563" w14:paraId="6FB71D3E" w14:textId="77777777" w:rsidTr="005E7CC7">
        <w:trPr>
          <w:trHeight w:val="535"/>
        </w:trPr>
        <w:tc>
          <w:tcPr>
            <w:tcW w:w="2700" w:type="dxa"/>
            <w:vAlign w:val="center"/>
          </w:tcPr>
          <w:p w14:paraId="6FB71D3C" w14:textId="77777777" w:rsidR="000536DE" w:rsidRPr="005C3563" w:rsidRDefault="000536DE" w:rsidP="00D25137">
            <w:pPr>
              <w:spacing w:before="120" w:after="120" w:line="240" w:lineRule="auto"/>
              <w:rPr>
                <w:rFonts w:eastAsia="Calibri" w:cs="Arial"/>
                <w:sz w:val="22"/>
                <w:szCs w:val="22"/>
              </w:rPr>
            </w:pPr>
            <w:r>
              <w:rPr>
                <w:rFonts w:eastAsia="Calibri" w:cs="Arial"/>
                <w:sz w:val="22"/>
                <w:szCs w:val="22"/>
              </w:rPr>
              <w:t>Billed Party</w:t>
            </w:r>
          </w:p>
        </w:tc>
        <w:tc>
          <w:tcPr>
            <w:tcW w:w="6030" w:type="dxa"/>
            <w:vAlign w:val="center"/>
          </w:tcPr>
          <w:p w14:paraId="6FB71D3D" w14:textId="77777777" w:rsidR="000536DE" w:rsidRPr="005C3563" w:rsidRDefault="000536DE" w:rsidP="00D25137">
            <w:pPr>
              <w:spacing w:before="120" w:after="120" w:line="240" w:lineRule="auto"/>
              <w:rPr>
                <w:rFonts w:eastAsia="Calibri" w:cs="Arial"/>
                <w:sz w:val="22"/>
                <w:szCs w:val="22"/>
              </w:rPr>
            </w:pPr>
            <w:r w:rsidRPr="00ED0C8B">
              <w:rPr>
                <w:rFonts w:eastAsia="Calibri" w:cs="Arial"/>
                <w:sz w:val="22"/>
                <w:szCs w:val="22"/>
              </w:rPr>
              <w:t xml:space="preserve">Shall mean the Party who receives an invoice from the Billing Party for </w:t>
            </w:r>
            <w:r>
              <w:rPr>
                <w:rFonts w:eastAsia="Calibri" w:cs="Arial"/>
                <w:sz w:val="22"/>
                <w:szCs w:val="22"/>
              </w:rPr>
              <w:t xml:space="preserve">Access &amp; </w:t>
            </w:r>
            <w:r w:rsidRPr="00ED0C8B">
              <w:rPr>
                <w:rFonts w:eastAsia="Calibri" w:cs="Arial"/>
                <w:sz w:val="22"/>
                <w:szCs w:val="22"/>
              </w:rPr>
              <w:t>Interconnect</w:t>
            </w:r>
            <w:r>
              <w:rPr>
                <w:rFonts w:eastAsia="Calibri" w:cs="Arial"/>
                <w:sz w:val="22"/>
                <w:szCs w:val="22"/>
              </w:rPr>
              <w:t xml:space="preserve"> </w:t>
            </w:r>
            <w:r w:rsidRPr="00ED0C8B">
              <w:rPr>
                <w:rFonts w:eastAsia="Calibri" w:cs="Arial"/>
                <w:sz w:val="22"/>
                <w:szCs w:val="22"/>
              </w:rPr>
              <w:t>Services it has received from the Billing Party.</w:t>
            </w:r>
          </w:p>
        </w:tc>
      </w:tr>
      <w:tr w:rsidR="000536DE" w:rsidRPr="005C3563" w14:paraId="6FB71D41" w14:textId="77777777" w:rsidTr="005E7CC7">
        <w:trPr>
          <w:trHeight w:val="535"/>
        </w:trPr>
        <w:tc>
          <w:tcPr>
            <w:tcW w:w="2700" w:type="dxa"/>
            <w:vAlign w:val="center"/>
          </w:tcPr>
          <w:p w14:paraId="6FB71D3F" w14:textId="77777777" w:rsidR="000536DE" w:rsidRPr="005C3563" w:rsidRDefault="000536DE" w:rsidP="00D25137">
            <w:pPr>
              <w:spacing w:before="120" w:after="120" w:line="240" w:lineRule="auto"/>
              <w:rPr>
                <w:rFonts w:eastAsia="Calibri" w:cs="Arial"/>
                <w:sz w:val="22"/>
                <w:szCs w:val="22"/>
              </w:rPr>
            </w:pPr>
            <w:r w:rsidRPr="005C3563">
              <w:rPr>
                <w:rFonts w:eastAsia="Calibri" w:cs="Arial"/>
                <w:sz w:val="22"/>
                <w:szCs w:val="22"/>
              </w:rPr>
              <w:t>Billing Dispute</w:t>
            </w:r>
          </w:p>
        </w:tc>
        <w:tc>
          <w:tcPr>
            <w:tcW w:w="6030" w:type="dxa"/>
            <w:vAlign w:val="center"/>
          </w:tcPr>
          <w:p w14:paraId="6FB71D40" w14:textId="77777777" w:rsidR="000536DE" w:rsidRPr="005C3563" w:rsidRDefault="000536DE" w:rsidP="00D25137">
            <w:pPr>
              <w:spacing w:before="120" w:after="120" w:line="240" w:lineRule="auto"/>
              <w:rPr>
                <w:rFonts w:eastAsia="Calibri" w:cs="Arial"/>
                <w:sz w:val="22"/>
                <w:szCs w:val="22"/>
              </w:rPr>
            </w:pPr>
            <w:proofErr w:type="gramStart"/>
            <w:r w:rsidRPr="005C3563">
              <w:rPr>
                <w:rFonts w:eastAsia="Calibri" w:cs="Arial"/>
                <w:sz w:val="22"/>
                <w:szCs w:val="22"/>
              </w:rPr>
              <w:t>Shall</w:t>
            </w:r>
            <w:proofErr w:type="gramEnd"/>
            <w:r w:rsidRPr="005C3563">
              <w:rPr>
                <w:rFonts w:eastAsia="Calibri" w:cs="Arial"/>
                <w:sz w:val="22"/>
                <w:szCs w:val="22"/>
              </w:rPr>
              <w:t xml:space="preserve"> mean a dispute in relation to billing which is referred to in Annex B.</w:t>
            </w:r>
          </w:p>
        </w:tc>
      </w:tr>
      <w:tr w:rsidR="000536DE" w:rsidRPr="005C3563" w14:paraId="6FB71D44" w14:textId="77777777" w:rsidTr="005E7CC7">
        <w:trPr>
          <w:trHeight w:val="535"/>
        </w:trPr>
        <w:tc>
          <w:tcPr>
            <w:tcW w:w="2700" w:type="dxa"/>
            <w:vAlign w:val="center"/>
          </w:tcPr>
          <w:p w14:paraId="6FB71D42" w14:textId="77777777" w:rsidR="000536DE" w:rsidRPr="005C3563" w:rsidRDefault="000536DE" w:rsidP="00D25137">
            <w:pPr>
              <w:spacing w:before="120" w:after="120" w:line="240" w:lineRule="auto"/>
              <w:rPr>
                <w:rFonts w:eastAsia="Calibri" w:cs="Arial"/>
                <w:sz w:val="22"/>
                <w:szCs w:val="22"/>
              </w:rPr>
            </w:pPr>
            <w:r w:rsidRPr="005C3563">
              <w:rPr>
                <w:rFonts w:eastAsia="Calibri" w:cs="Arial"/>
                <w:sz w:val="22"/>
                <w:szCs w:val="22"/>
              </w:rPr>
              <w:t>Billing Information</w:t>
            </w:r>
          </w:p>
        </w:tc>
        <w:tc>
          <w:tcPr>
            <w:tcW w:w="6030" w:type="dxa"/>
            <w:vAlign w:val="center"/>
          </w:tcPr>
          <w:p w14:paraId="6FB71D43" w14:textId="77777777" w:rsidR="000536DE" w:rsidRPr="005C3563" w:rsidRDefault="004A4C66" w:rsidP="00D25137">
            <w:pPr>
              <w:spacing w:before="120" w:after="120" w:line="240" w:lineRule="auto"/>
              <w:rPr>
                <w:rFonts w:eastAsia="Calibri" w:cs="Arial"/>
                <w:sz w:val="22"/>
                <w:szCs w:val="22"/>
              </w:rPr>
            </w:pPr>
            <w:r>
              <w:rPr>
                <w:rFonts w:eastAsia="Calibri" w:cs="Arial"/>
                <w:sz w:val="22"/>
                <w:szCs w:val="22"/>
              </w:rPr>
              <w:t>I</w:t>
            </w:r>
            <w:r w:rsidR="000536DE" w:rsidRPr="005C3563">
              <w:rPr>
                <w:rFonts w:eastAsia="Calibri" w:cs="Arial"/>
                <w:sz w:val="22"/>
                <w:szCs w:val="22"/>
              </w:rPr>
              <w:t xml:space="preserve">nformation which must be provided by the Billing Party in support of invoices issued under this Agreement as agreed by the Parties to enable the Billed Party to validate an invoice and for the purposes of this </w:t>
            </w:r>
            <w:r w:rsidR="000536DE">
              <w:rPr>
                <w:rFonts w:eastAsia="Calibri" w:cs="Arial"/>
                <w:sz w:val="22"/>
                <w:szCs w:val="22"/>
              </w:rPr>
              <w:t xml:space="preserve">Access and </w:t>
            </w:r>
            <w:r w:rsidR="000536DE" w:rsidRPr="005C3563">
              <w:rPr>
                <w:rFonts w:eastAsia="Calibri" w:cs="Arial"/>
                <w:sz w:val="22"/>
                <w:szCs w:val="22"/>
              </w:rPr>
              <w:t>Interconnection Agreement the Billing Information shall consist of any or all of the following: Usage Report, General Report, CDR Data, Invoice.</w:t>
            </w:r>
          </w:p>
        </w:tc>
      </w:tr>
      <w:tr w:rsidR="000536DE" w:rsidRPr="005C3563" w14:paraId="6FB71D47" w14:textId="77777777" w:rsidTr="005E7CC7">
        <w:trPr>
          <w:trHeight w:val="535"/>
        </w:trPr>
        <w:tc>
          <w:tcPr>
            <w:tcW w:w="2700" w:type="dxa"/>
            <w:vAlign w:val="center"/>
          </w:tcPr>
          <w:p w14:paraId="6FB71D45" w14:textId="77777777" w:rsidR="000536DE" w:rsidRPr="005C3563" w:rsidRDefault="000536DE" w:rsidP="00D25137">
            <w:pPr>
              <w:spacing w:before="120" w:after="120" w:line="240" w:lineRule="auto"/>
              <w:rPr>
                <w:rFonts w:eastAsia="Calibri" w:cs="Arial"/>
                <w:sz w:val="22"/>
                <w:szCs w:val="22"/>
              </w:rPr>
            </w:pPr>
            <w:r w:rsidRPr="005C3563">
              <w:rPr>
                <w:rFonts w:eastAsia="Calibri" w:cs="Arial"/>
                <w:sz w:val="22"/>
                <w:szCs w:val="22"/>
              </w:rPr>
              <w:t>Billing Party</w:t>
            </w:r>
          </w:p>
        </w:tc>
        <w:tc>
          <w:tcPr>
            <w:tcW w:w="6030" w:type="dxa"/>
            <w:vAlign w:val="center"/>
          </w:tcPr>
          <w:p w14:paraId="6FB71D46" w14:textId="77777777" w:rsidR="000536DE" w:rsidRPr="005C3563" w:rsidRDefault="000536DE" w:rsidP="00D25137">
            <w:pPr>
              <w:spacing w:before="120" w:after="120" w:line="240" w:lineRule="auto"/>
              <w:rPr>
                <w:rFonts w:eastAsia="Calibri" w:cs="Arial"/>
                <w:sz w:val="22"/>
                <w:szCs w:val="22"/>
              </w:rPr>
            </w:pPr>
            <w:r w:rsidRPr="005C3563">
              <w:rPr>
                <w:rFonts w:eastAsia="Calibri" w:cs="Arial"/>
                <w:sz w:val="22"/>
                <w:szCs w:val="22"/>
              </w:rPr>
              <w:t xml:space="preserve">The Party who is issuing any </w:t>
            </w:r>
            <w:proofErr w:type="gramStart"/>
            <w:r w:rsidRPr="005C3563">
              <w:rPr>
                <w:rFonts w:eastAsia="Calibri" w:cs="Arial"/>
                <w:sz w:val="22"/>
                <w:szCs w:val="22"/>
              </w:rPr>
              <w:t>particular invoice</w:t>
            </w:r>
            <w:proofErr w:type="gramEnd"/>
            <w:r w:rsidRPr="005C3563">
              <w:rPr>
                <w:rFonts w:eastAsia="Calibri" w:cs="Arial"/>
                <w:sz w:val="22"/>
                <w:szCs w:val="22"/>
              </w:rPr>
              <w:t>.</w:t>
            </w:r>
          </w:p>
        </w:tc>
      </w:tr>
      <w:tr w:rsidR="000536DE" w:rsidRPr="005C3563" w14:paraId="6FB71D4A" w14:textId="77777777" w:rsidTr="005E7CC7">
        <w:trPr>
          <w:trHeight w:val="535"/>
        </w:trPr>
        <w:tc>
          <w:tcPr>
            <w:tcW w:w="2700" w:type="dxa"/>
            <w:vAlign w:val="center"/>
          </w:tcPr>
          <w:p w14:paraId="6FB71D48" w14:textId="77777777" w:rsidR="000536DE" w:rsidRPr="005C3563" w:rsidRDefault="000536DE" w:rsidP="00D25137">
            <w:pPr>
              <w:spacing w:before="120" w:after="120" w:line="240" w:lineRule="auto"/>
              <w:rPr>
                <w:rFonts w:eastAsia="Calibri" w:cs="Arial"/>
                <w:sz w:val="22"/>
                <w:szCs w:val="22"/>
              </w:rPr>
            </w:pPr>
            <w:r w:rsidRPr="005C3563">
              <w:rPr>
                <w:rFonts w:eastAsia="Calibri" w:cs="Arial"/>
                <w:sz w:val="22"/>
                <w:szCs w:val="22"/>
              </w:rPr>
              <w:t>Billing Period</w:t>
            </w:r>
          </w:p>
        </w:tc>
        <w:tc>
          <w:tcPr>
            <w:tcW w:w="6030" w:type="dxa"/>
            <w:vAlign w:val="center"/>
          </w:tcPr>
          <w:p w14:paraId="6FB71D49" w14:textId="77777777" w:rsidR="000536DE" w:rsidRPr="005C3563" w:rsidRDefault="000536DE" w:rsidP="00D25137">
            <w:pPr>
              <w:spacing w:before="120" w:after="120" w:line="240" w:lineRule="auto"/>
              <w:rPr>
                <w:rFonts w:eastAsia="Calibri" w:cs="Arial"/>
                <w:sz w:val="22"/>
                <w:szCs w:val="22"/>
              </w:rPr>
            </w:pPr>
            <w:r w:rsidRPr="005C3563">
              <w:rPr>
                <w:rFonts w:eastAsia="Calibri" w:cs="Arial"/>
                <w:sz w:val="22"/>
                <w:szCs w:val="22"/>
              </w:rPr>
              <w:t xml:space="preserve">The agreed intervals at which billing takes place under this </w:t>
            </w:r>
            <w:r>
              <w:rPr>
                <w:rFonts w:eastAsia="Calibri" w:cs="Arial"/>
                <w:sz w:val="22"/>
                <w:szCs w:val="22"/>
              </w:rPr>
              <w:t xml:space="preserve">Access and </w:t>
            </w:r>
            <w:r w:rsidRPr="005C3563">
              <w:rPr>
                <w:rFonts w:eastAsia="Calibri" w:cs="Arial"/>
                <w:sz w:val="22"/>
                <w:szCs w:val="22"/>
              </w:rPr>
              <w:t>Interconnect Agreement.</w:t>
            </w:r>
          </w:p>
        </w:tc>
      </w:tr>
      <w:tr w:rsidR="000536DE" w:rsidRPr="005C3563" w14:paraId="6FB71D4D" w14:textId="77777777" w:rsidTr="005E7CC7">
        <w:trPr>
          <w:trHeight w:val="535"/>
        </w:trPr>
        <w:tc>
          <w:tcPr>
            <w:tcW w:w="2700" w:type="dxa"/>
            <w:vAlign w:val="center"/>
          </w:tcPr>
          <w:p w14:paraId="6FB71D4B" w14:textId="77777777" w:rsidR="000536DE" w:rsidRPr="005C3563" w:rsidRDefault="000536DE" w:rsidP="00D25137">
            <w:pPr>
              <w:spacing w:before="120" w:after="120" w:line="240" w:lineRule="auto"/>
              <w:rPr>
                <w:rFonts w:eastAsia="Calibri" w:cs="Arial"/>
                <w:sz w:val="22"/>
                <w:szCs w:val="22"/>
              </w:rPr>
            </w:pPr>
            <w:r w:rsidRPr="005C3563">
              <w:rPr>
                <w:rFonts w:eastAsia="Calibri" w:cs="Arial"/>
                <w:sz w:val="22"/>
                <w:szCs w:val="22"/>
              </w:rPr>
              <w:t>Call</w:t>
            </w:r>
          </w:p>
        </w:tc>
        <w:tc>
          <w:tcPr>
            <w:tcW w:w="6030" w:type="dxa"/>
            <w:vAlign w:val="center"/>
          </w:tcPr>
          <w:p w14:paraId="6FB71D4C" w14:textId="77777777" w:rsidR="000536DE" w:rsidRPr="005C3563" w:rsidRDefault="000536DE" w:rsidP="00D25137">
            <w:pPr>
              <w:spacing w:before="120" w:after="120" w:line="240" w:lineRule="auto"/>
              <w:rPr>
                <w:rFonts w:eastAsia="Calibri" w:cs="Arial"/>
                <w:sz w:val="22"/>
                <w:szCs w:val="22"/>
              </w:rPr>
            </w:pPr>
            <w:r w:rsidRPr="005C3563">
              <w:rPr>
                <w:rFonts w:eastAsia="Calibri" w:cs="Arial"/>
                <w:sz w:val="22"/>
                <w:szCs w:val="22"/>
              </w:rPr>
              <w:t xml:space="preserve">A </w:t>
            </w:r>
            <w:r>
              <w:rPr>
                <w:rFonts w:eastAsia="Calibri" w:cs="Arial"/>
                <w:sz w:val="22"/>
                <w:szCs w:val="22"/>
              </w:rPr>
              <w:t xml:space="preserve">successful </w:t>
            </w:r>
            <w:r w:rsidRPr="005C3563">
              <w:rPr>
                <w:rFonts w:eastAsia="Calibri" w:cs="Arial"/>
                <w:sz w:val="22"/>
                <w:szCs w:val="22"/>
              </w:rPr>
              <w:t xml:space="preserve">transmission path established through </w:t>
            </w:r>
            <w:r>
              <w:rPr>
                <w:rFonts w:eastAsia="Calibri" w:cs="Arial"/>
                <w:sz w:val="22"/>
                <w:szCs w:val="22"/>
              </w:rPr>
              <w:t xml:space="preserve">the Parties’ Networks, or a Party’s Network, </w:t>
            </w:r>
            <w:proofErr w:type="gramStart"/>
            <w:r w:rsidRPr="003E5B55">
              <w:rPr>
                <w:rFonts w:eastAsia="Calibri" w:cs="Arial"/>
                <w:sz w:val="22"/>
                <w:szCs w:val="22"/>
              </w:rPr>
              <w:t xml:space="preserve">to </w:t>
            </w:r>
            <w:r w:rsidRPr="005C3563">
              <w:rPr>
                <w:rFonts w:eastAsia="Calibri" w:cs="Arial"/>
                <w:sz w:val="22"/>
                <w:szCs w:val="22"/>
              </w:rPr>
              <w:t>by</w:t>
            </w:r>
            <w:proofErr w:type="gramEnd"/>
            <w:r w:rsidRPr="005C3563">
              <w:rPr>
                <w:rFonts w:eastAsia="Calibri" w:cs="Arial"/>
                <w:sz w:val="22"/>
                <w:szCs w:val="22"/>
              </w:rPr>
              <w:t xml:space="preserve"> which messages can be passed from an originator and delivered through conveyance to a </w:t>
            </w:r>
            <w:r w:rsidRPr="003E5B55">
              <w:rPr>
                <w:rFonts w:eastAsia="Calibri" w:cs="Arial"/>
                <w:sz w:val="22"/>
                <w:szCs w:val="22"/>
              </w:rPr>
              <w:t>network terminating equipment</w:t>
            </w:r>
            <w:r w:rsidRPr="005C3563">
              <w:rPr>
                <w:rFonts w:eastAsia="Calibri" w:cs="Arial"/>
                <w:sz w:val="22"/>
                <w:szCs w:val="22"/>
              </w:rPr>
              <w:t xml:space="preserve"> so that speech and data can be exchanged between the </w:t>
            </w:r>
            <w:r w:rsidRPr="005C3563">
              <w:rPr>
                <w:rFonts w:eastAsia="Calibri" w:cs="Arial"/>
                <w:sz w:val="22"/>
                <w:szCs w:val="22"/>
              </w:rPr>
              <w:lastRenderedPageBreak/>
              <w:t>originat</w:t>
            </w:r>
            <w:r>
              <w:rPr>
                <w:rFonts w:eastAsia="Calibri" w:cs="Arial"/>
                <w:sz w:val="22"/>
                <w:szCs w:val="22"/>
              </w:rPr>
              <w:t>ing network equipment</w:t>
            </w:r>
            <w:r w:rsidRPr="005C3563">
              <w:rPr>
                <w:rFonts w:eastAsia="Calibri" w:cs="Arial"/>
                <w:sz w:val="22"/>
                <w:szCs w:val="22"/>
              </w:rPr>
              <w:t xml:space="preserve"> and the </w:t>
            </w:r>
            <w:r>
              <w:rPr>
                <w:rFonts w:eastAsia="Calibri" w:cs="Arial"/>
                <w:sz w:val="22"/>
                <w:szCs w:val="22"/>
              </w:rPr>
              <w:t>terminating network equipment</w:t>
            </w:r>
            <w:r w:rsidRPr="005C3563">
              <w:rPr>
                <w:rFonts w:eastAsia="Calibri" w:cs="Arial"/>
                <w:sz w:val="22"/>
                <w:szCs w:val="22"/>
              </w:rPr>
              <w:t>.</w:t>
            </w:r>
          </w:p>
        </w:tc>
      </w:tr>
      <w:tr w:rsidR="000536DE" w:rsidRPr="005C3563" w14:paraId="6FB71D50" w14:textId="77777777" w:rsidTr="005E7CC7">
        <w:trPr>
          <w:trHeight w:val="535"/>
        </w:trPr>
        <w:tc>
          <w:tcPr>
            <w:tcW w:w="2700" w:type="dxa"/>
            <w:vAlign w:val="center"/>
          </w:tcPr>
          <w:p w14:paraId="6FB71D4E" w14:textId="77777777" w:rsidR="000536DE" w:rsidRPr="005C3563" w:rsidRDefault="000536DE" w:rsidP="00D25137">
            <w:pPr>
              <w:spacing w:before="120" w:after="120" w:line="240" w:lineRule="auto"/>
              <w:rPr>
                <w:rFonts w:eastAsia="Calibri" w:cs="Arial"/>
                <w:sz w:val="22"/>
                <w:szCs w:val="22"/>
              </w:rPr>
            </w:pPr>
            <w:r w:rsidRPr="003E5B55">
              <w:rPr>
                <w:rFonts w:eastAsia="Calibri" w:cs="Arial"/>
                <w:sz w:val="22"/>
                <w:szCs w:val="22"/>
              </w:rPr>
              <w:lastRenderedPageBreak/>
              <w:t>Call Charges</w:t>
            </w:r>
          </w:p>
        </w:tc>
        <w:tc>
          <w:tcPr>
            <w:tcW w:w="6030" w:type="dxa"/>
            <w:vAlign w:val="center"/>
          </w:tcPr>
          <w:p w14:paraId="6FB71D4F" w14:textId="77777777" w:rsidR="000536DE" w:rsidRPr="005C3563" w:rsidRDefault="000536DE" w:rsidP="00D25137">
            <w:pPr>
              <w:spacing w:before="120" w:after="120" w:line="240" w:lineRule="auto"/>
              <w:rPr>
                <w:rFonts w:eastAsia="Calibri" w:cs="Arial"/>
                <w:sz w:val="22"/>
                <w:szCs w:val="22"/>
              </w:rPr>
            </w:pPr>
            <w:r>
              <w:rPr>
                <w:rFonts w:eastAsia="Calibri" w:cs="Arial"/>
                <w:sz w:val="22"/>
                <w:szCs w:val="22"/>
              </w:rPr>
              <w:t>T</w:t>
            </w:r>
            <w:r w:rsidRPr="003E5B55">
              <w:rPr>
                <w:rFonts w:eastAsia="Calibri" w:cs="Arial"/>
                <w:sz w:val="22"/>
                <w:szCs w:val="22"/>
              </w:rPr>
              <w:t xml:space="preserve">he charges payable by Requesting Party for Calls made or received by Requesting Party Customers and </w:t>
            </w:r>
            <w:proofErr w:type="spellStart"/>
            <w:r w:rsidRPr="003E5B55">
              <w:rPr>
                <w:rFonts w:eastAsia="Calibri" w:cs="Arial"/>
                <w:sz w:val="22"/>
                <w:szCs w:val="22"/>
              </w:rPr>
              <w:t>utilising</w:t>
            </w:r>
            <w:proofErr w:type="spellEnd"/>
            <w:r w:rsidRPr="003E5B55">
              <w:rPr>
                <w:rFonts w:eastAsia="Calibri" w:cs="Arial"/>
                <w:sz w:val="22"/>
                <w:szCs w:val="22"/>
              </w:rPr>
              <w:t xml:space="preserve"> the Providing Party Services, as set out in</w:t>
            </w:r>
            <w:r>
              <w:rPr>
                <w:rFonts w:eastAsia="Calibri" w:cs="Arial"/>
                <w:sz w:val="22"/>
                <w:szCs w:val="22"/>
              </w:rPr>
              <w:t xml:space="preserve"> Annex M.</w:t>
            </w:r>
          </w:p>
        </w:tc>
      </w:tr>
      <w:tr w:rsidR="000536DE" w:rsidRPr="005C3563" w14:paraId="6FB71D53" w14:textId="77777777" w:rsidTr="005E7CC7">
        <w:trPr>
          <w:trHeight w:val="535"/>
        </w:trPr>
        <w:tc>
          <w:tcPr>
            <w:tcW w:w="2700" w:type="dxa"/>
            <w:vAlign w:val="center"/>
          </w:tcPr>
          <w:p w14:paraId="6FB71D51" w14:textId="77777777" w:rsidR="000536DE" w:rsidRPr="005C3563" w:rsidRDefault="000536DE" w:rsidP="00D25137">
            <w:pPr>
              <w:spacing w:before="120" w:after="120" w:line="240" w:lineRule="auto"/>
              <w:rPr>
                <w:rFonts w:eastAsia="Calibri" w:cs="Arial"/>
                <w:sz w:val="22"/>
                <w:szCs w:val="22"/>
              </w:rPr>
            </w:pPr>
            <w:r w:rsidRPr="005C3563">
              <w:rPr>
                <w:rFonts w:eastAsia="Calibri" w:cs="Arial"/>
                <w:sz w:val="22"/>
                <w:szCs w:val="22"/>
              </w:rPr>
              <w:t>Call Duration</w:t>
            </w:r>
          </w:p>
        </w:tc>
        <w:tc>
          <w:tcPr>
            <w:tcW w:w="6030" w:type="dxa"/>
            <w:vAlign w:val="center"/>
          </w:tcPr>
          <w:p w14:paraId="6FB71D52" w14:textId="77777777" w:rsidR="000536DE" w:rsidRPr="005C3563" w:rsidRDefault="000536DE" w:rsidP="00D25137">
            <w:pPr>
              <w:spacing w:before="120" w:after="120" w:line="240" w:lineRule="auto"/>
              <w:rPr>
                <w:rFonts w:eastAsia="Calibri" w:cs="Arial"/>
                <w:sz w:val="22"/>
                <w:szCs w:val="22"/>
              </w:rPr>
            </w:pPr>
            <w:r w:rsidRPr="005C3563">
              <w:rPr>
                <w:rFonts w:eastAsia="Calibri" w:cs="Arial"/>
                <w:sz w:val="22"/>
                <w:szCs w:val="22"/>
              </w:rPr>
              <w:t>Call Duration is the duration of elapsed time as described by Section 1.2.2 of ITU-T D 150 “conversation time”.</w:t>
            </w:r>
          </w:p>
        </w:tc>
      </w:tr>
      <w:tr w:rsidR="000536DE" w:rsidRPr="00C55A42" w14:paraId="6FB71D56" w14:textId="77777777" w:rsidTr="005E7CC7">
        <w:trPr>
          <w:trHeight w:val="535"/>
        </w:trPr>
        <w:tc>
          <w:tcPr>
            <w:tcW w:w="2700" w:type="dxa"/>
            <w:vAlign w:val="center"/>
          </w:tcPr>
          <w:p w14:paraId="6FB71D54" w14:textId="77777777" w:rsidR="000536DE" w:rsidRPr="00F53F06" w:rsidRDefault="000536DE" w:rsidP="00D25137">
            <w:pPr>
              <w:spacing w:before="120" w:after="120" w:line="240" w:lineRule="auto"/>
              <w:rPr>
                <w:rFonts w:eastAsia="Calibri" w:cs="Arial"/>
                <w:sz w:val="22"/>
                <w:szCs w:val="22"/>
              </w:rPr>
            </w:pPr>
            <w:r w:rsidRPr="003E5B55">
              <w:rPr>
                <w:rFonts w:eastAsia="Calibri" w:cs="Arial"/>
                <w:sz w:val="22"/>
                <w:szCs w:val="22"/>
              </w:rPr>
              <w:t xml:space="preserve">Call </w:t>
            </w:r>
            <w:r>
              <w:rPr>
                <w:rFonts w:eastAsia="Calibri" w:cs="Arial"/>
                <w:sz w:val="22"/>
                <w:szCs w:val="22"/>
              </w:rPr>
              <w:t>Detail Record (CDR)</w:t>
            </w:r>
          </w:p>
        </w:tc>
        <w:tc>
          <w:tcPr>
            <w:tcW w:w="6030" w:type="dxa"/>
            <w:vAlign w:val="center"/>
          </w:tcPr>
          <w:p w14:paraId="6FB71D55" w14:textId="77777777" w:rsidR="000536DE" w:rsidRPr="00F53F06" w:rsidRDefault="000536DE" w:rsidP="00D25137">
            <w:pPr>
              <w:spacing w:before="120" w:after="120" w:line="240" w:lineRule="auto"/>
              <w:rPr>
                <w:rFonts w:eastAsia="Calibri" w:cs="Arial"/>
                <w:sz w:val="22"/>
                <w:szCs w:val="22"/>
              </w:rPr>
            </w:pPr>
            <w:r>
              <w:rPr>
                <w:rFonts w:eastAsia="Calibri" w:cs="Arial"/>
                <w:sz w:val="22"/>
                <w:szCs w:val="22"/>
              </w:rPr>
              <w:t>R</w:t>
            </w:r>
            <w:r w:rsidRPr="003E5B55">
              <w:rPr>
                <w:rFonts w:eastAsia="Calibri" w:cs="Arial"/>
                <w:sz w:val="22"/>
                <w:szCs w:val="22"/>
              </w:rPr>
              <w:t xml:space="preserve">ecords generated in relation to the conveyance of any Call over the Providing Party Network, any data as to the record type, service provider identity, mobile phone number, call direction (whether mobile to mobile, mobile to fixed or other direction), call date, call time, </w:t>
            </w:r>
            <w:proofErr w:type="spellStart"/>
            <w:r w:rsidRPr="003E5B55">
              <w:rPr>
                <w:rFonts w:eastAsia="Calibri" w:cs="Arial"/>
                <w:sz w:val="22"/>
                <w:szCs w:val="22"/>
              </w:rPr>
              <w:t>dialled</w:t>
            </w:r>
            <w:proofErr w:type="spellEnd"/>
            <w:r w:rsidRPr="003E5B55">
              <w:rPr>
                <w:rFonts w:eastAsia="Calibri" w:cs="Arial"/>
                <w:sz w:val="22"/>
                <w:szCs w:val="22"/>
              </w:rPr>
              <w:t xml:space="preserve"> digits, charges, originating cell identity, duration in seconds, length of call in units, zone number (whether national, roamed or other), tariff code (being the pricing profile of the call), package, or call type identity, together with such other data as constitute traffic data from time to time</w:t>
            </w:r>
          </w:p>
        </w:tc>
      </w:tr>
      <w:tr w:rsidR="000536DE" w:rsidRPr="00C55A42" w14:paraId="6FB71D59" w14:textId="77777777" w:rsidTr="005E7CC7">
        <w:trPr>
          <w:trHeight w:val="535"/>
        </w:trPr>
        <w:tc>
          <w:tcPr>
            <w:tcW w:w="2700" w:type="dxa"/>
            <w:vAlign w:val="center"/>
          </w:tcPr>
          <w:p w14:paraId="6FB71D57"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Calling Line Identification (CLI)</w:t>
            </w:r>
          </w:p>
        </w:tc>
        <w:tc>
          <w:tcPr>
            <w:tcW w:w="6030" w:type="dxa"/>
            <w:vAlign w:val="center"/>
          </w:tcPr>
          <w:p w14:paraId="6FB71D58"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Calling Line Identification as defined by the ITU-T.</w:t>
            </w:r>
          </w:p>
        </w:tc>
      </w:tr>
      <w:tr w:rsidR="000536DE" w:rsidRPr="00C55A42" w14:paraId="6FB71D5C" w14:textId="77777777" w:rsidTr="005E7CC7">
        <w:trPr>
          <w:trHeight w:val="535"/>
        </w:trPr>
        <w:tc>
          <w:tcPr>
            <w:tcW w:w="2700" w:type="dxa"/>
            <w:vAlign w:val="center"/>
          </w:tcPr>
          <w:p w14:paraId="6FB71D5A"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Capital area</w:t>
            </w:r>
          </w:p>
        </w:tc>
        <w:tc>
          <w:tcPr>
            <w:tcW w:w="6030" w:type="dxa"/>
            <w:vAlign w:val="center"/>
          </w:tcPr>
          <w:p w14:paraId="6FB71D5B"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 xml:space="preserve">The great Muscat area including Ruwi, </w:t>
            </w:r>
            <w:proofErr w:type="spellStart"/>
            <w:r w:rsidRPr="00F53F06">
              <w:rPr>
                <w:rFonts w:eastAsia="Calibri" w:cs="Arial"/>
                <w:sz w:val="22"/>
                <w:szCs w:val="22"/>
              </w:rPr>
              <w:t>Muttrah</w:t>
            </w:r>
            <w:proofErr w:type="spellEnd"/>
            <w:r w:rsidRPr="00F53F06">
              <w:rPr>
                <w:rFonts w:eastAsia="Calibri" w:cs="Arial"/>
                <w:sz w:val="22"/>
                <w:szCs w:val="22"/>
              </w:rPr>
              <w:t xml:space="preserve"> and </w:t>
            </w:r>
            <w:proofErr w:type="gramStart"/>
            <w:r w:rsidRPr="00F53F06">
              <w:rPr>
                <w:rFonts w:eastAsia="Calibri" w:cs="Arial"/>
                <w:sz w:val="22"/>
                <w:szCs w:val="22"/>
              </w:rPr>
              <w:t>other</w:t>
            </w:r>
            <w:proofErr w:type="gramEnd"/>
            <w:r w:rsidRPr="00F53F06">
              <w:rPr>
                <w:rFonts w:eastAsia="Calibri" w:cs="Arial"/>
                <w:sz w:val="22"/>
                <w:szCs w:val="22"/>
              </w:rPr>
              <w:t xml:space="preserve">, served by the switches of </w:t>
            </w:r>
            <w:proofErr w:type="spellStart"/>
            <w:r w:rsidRPr="00F53F06">
              <w:rPr>
                <w:rFonts w:eastAsia="Calibri" w:cs="Arial"/>
                <w:sz w:val="22"/>
                <w:szCs w:val="22"/>
              </w:rPr>
              <w:t>Qurum</w:t>
            </w:r>
            <w:proofErr w:type="spellEnd"/>
            <w:r w:rsidRPr="00F53F06">
              <w:rPr>
                <w:rFonts w:eastAsia="Calibri" w:cs="Arial"/>
                <w:sz w:val="22"/>
                <w:szCs w:val="22"/>
              </w:rPr>
              <w:t xml:space="preserve"> and </w:t>
            </w:r>
            <w:proofErr w:type="spellStart"/>
            <w:r w:rsidRPr="00F53F06">
              <w:rPr>
                <w:rFonts w:eastAsia="Calibri" w:cs="Arial"/>
                <w:sz w:val="22"/>
                <w:szCs w:val="22"/>
              </w:rPr>
              <w:t>Muttrah</w:t>
            </w:r>
            <w:proofErr w:type="spellEnd"/>
            <w:r w:rsidRPr="00F53F06">
              <w:rPr>
                <w:rFonts w:eastAsia="Calibri" w:cs="Arial"/>
                <w:sz w:val="22"/>
                <w:szCs w:val="22"/>
              </w:rPr>
              <w:t>.</w:t>
            </w:r>
          </w:p>
        </w:tc>
      </w:tr>
      <w:tr w:rsidR="000536DE" w:rsidRPr="00C55A42" w14:paraId="6FB71D64" w14:textId="77777777" w:rsidTr="005E7CC7">
        <w:trPr>
          <w:trHeight w:val="535"/>
        </w:trPr>
        <w:tc>
          <w:tcPr>
            <w:tcW w:w="2700" w:type="dxa"/>
            <w:vAlign w:val="center"/>
          </w:tcPr>
          <w:p w14:paraId="6FB71D5D"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Chargeable Call</w:t>
            </w:r>
          </w:p>
          <w:p w14:paraId="6FB71D5E" w14:textId="77777777" w:rsidR="000536DE" w:rsidRPr="00F53F06" w:rsidRDefault="000536DE" w:rsidP="00D25137">
            <w:pPr>
              <w:spacing w:before="120" w:after="120" w:line="240" w:lineRule="auto"/>
              <w:rPr>
                <w:rFonts w:eastAsia="Calibri" w:cs="Arial"/>
                <w:sz w:val="22"/>
                <w:szCs w:val="22"/>
              </w:rPr>
            </w:pPr>
          </w:p>
        </w:tc>
        <w:tc>
          <w:tcPr>
            <w:tcW w:w="6030" w:type="dxa"/>
            <w:vAlign w:val="center"/>
          </w:tcPr>
          <w:p w14:paraId="6FB71D5F"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A Call shall be deemed a Chargeable Call which is chargeable in each Billing Period if:</w:t>
            </w:r>
          </w:p>
          <w:p w14:paraId="6FB71D60" w14:textId="77777777" w:rsidR="000536DE" w:rsidRPr="00F53F06" w:rsidRDefault="000536DE" w:rsidP="00D25137">
            <w:pPr>
              <w:pStyle w:val="ListParagraph"/>
              <w:numPr>
                <w:ilvl w:val="0"/>
                <w:numId w:val="31"/>
              </w:numPr>
              <w:autoSpaceDE w:val="0"/>
              <w:autoSpaceDN w:val="0"/>
              <w:adjustRightInd w:val="0"/>
              <w:spacing w:before="120" w:after="120" w:line="240" w:lineRule="auto"/>
              <w:ind w:left="252" w:hanging="252"/>
              <w:mirrorIndents w:val="0"/>
              <w:rPr>
                <w:rFonts w:eastAsia="Calibri"/>
                <w:szCs w:val="22"/>
              </w:rPr>
            </w:pPr>
            <w:r w:rsidRPr="00F53F06">
              <w:rPr>
                <w:rFonts w:eastAsia="Calibri"/>
                <w:szCs w:val="22"/>
              </w:rPr>
              <w:t xml:space="preserve">A Call is handed over at a Point of Interconnection and during the SS7 signaling sequence of that Call, the SS7 Initial Address Message (IAM) sent by one Party has been responded to by an SS7 Address Complete or Release Message (ACM or RM) by the terminating or transiting Network Party; and </w:t>
            </w:r>
          </w:p>
          <w:p w14:paraId="6FB71D61" w14:textId="77777777" w:rsidR="000536DE" w:rsidRPr="00F53F06" w:rsidRDefault="000536DE" w:rsidP="00D25137">
            <w:pPr>
              <w:pStyle w:val="ListParagraph"/>
              <w:numPr>
                <w:ilvl w:val="0"/>
                <w:numId w:val="31"/>
              </w:numPr>
              <w:autoSpaceDE w:val="0"/>
              <w:autoSpaceDN w:val="0"/>
              <w:adjustRightInd w:val="0"/>
              <w:spacing w:before="120" w:after="120" w:line="240" w:lineRule="auto"/>
              <w:ind w:left="252" w:hanging="252"/>
              <w:mirrorIndents w:val="0"/>
              <w:rPr>
                <w:rFonts w:eastAsia="Calibri"/>
                <w:szCs w:val="22"/>
              </w:rPr>
            </w:pPr>
            <w:r w:rsidRPr="00F53F06">
              <w:rPr>
                <w:rFonts w:eastAsia="Calibri"/>
                <w:szCs w:val="22"/>
              </w:rPr>
              <w:t xml:space="preserve">A SS7/C7 answer condition/signal in the backward direction has been received by the terminating or transiting Network </w:t>
            </w:r>
            <w:proofErr w:type="gramStart"/>
            <w:r w:rsidRPr="00F53F06">
              <w:rPr>
                <w:rFonts w:eastAsia="Calibri"/>
                <w:szCs w:val="22"/>
              </w:rPr>
              <w:t>Party (‘</w:t>
            </w:r>
            <w:proofErr w:type="gramEnd"/>
            <w:r w:rsidRPr="00F53F06">
              <w:rPr>
                <w:rFonts w:eastAsia="Calibri"/>
                <w:szCs w:val="22"/>
              </w:rPr>
              <w:t>B’ number answer).</w:t>
            </w:r>
          </w:p>
          <w:p w14:paraId="6FB71D62" w14:textId="77777777" w:rsidR="000536DE" w:rsidRPr="00F53F06" w:rsidRDefault="000536DE" w:rsidP="00D25137">
            <w:pPr>
              <w:pStyle w:val="ListParagraph"/>
              <w:numPr>
                <w:ilvl w:val="0"/>
                <w:numId w:val="31"/>
              </w:numPr>
              <w:autoSpaceDE w:val="0"/>
              <w:autoSpaceDN w:val="0"/>
              <w:adjustRightInd w:val="0"/>
              <w:spacing w:before="120" w:after="120" w:line="240" w:lineRule="auto"/>
              <w:ind w:left="252" w:hanging="252"/>
              <w:mirrorIndents w:val="0"/>
              <w:rPr>
                <w:rFonts w:eastAsia="Calibri"/>
                <w:szCs w:val="22"/>
              </w:rPr>
            </w:pPr>
            <w:r w:rsidRPr="00F53F06">
              <w:rPr>
                <w:rFonts w:eastAsia="Calibri"/>
                <w:szCs w:val="22"/>
              </w:rPr>
              <w:t xml:space="preserve">A Chargeable Call shall include a Call that is terminated onto any network voice mail system (for the avoidance of doubt a network engaged tone, “B” number engaged </w:t>
            </w:r>
            <w:proofErr w:type="gramStart"/>
            <w:r w:rsidRPr="00F53F06">
              <w:rPr>
                <w:rFonts w:eastAsia="Calibri"/>
                <w:szCs w:val="22"/>
              </w:rPr>
              <w:t>tone</w:t>
            </w:r>
            <w:proofErr w:type="gramEnd"/>
            <w:r w:rsidRPr="00F53F06">
              <w:rPr>
                <w:rFonts w:eastAsia="Calibri"/>
                <w:szCs w:val="22"/>
              </w:rPr>
              <w:t xml:space="preserve"> and a “B” number unobtainable tone do not constitute a Chargeable Call). </w:t>
            </w:r>
          </w:p>
          <w:p w14:paraId="6FB71D63" w14:textId="77777777" w:rsidR="000536DE" w:rsidRPr="00F53F06" w:rsidRDefault="000536DE" w:rsidP="00D25137">
            <w:pPr>
              <w:pStyle w:val="ListParagraph"/>
              <w:numPr>
                <w:ilvl w:val="0"/>
                <w:numId w:val="31"/>
              </w:numPr>
              <w:autoSpaceDE w:val="0"/>
              <w:autoSpaceDN w:val="0"/>
              <w:adjustRightInd w:val="0"/>
              <w:spacing w:before="120" w:after="120" w:line="240" w:lineRule="auto"/>
              <w:ind w:left="252" w:hanging="252"/>
              <w:mirrorIndents w:val="0"/>
              <w:rPr>
                <w:rFonts w:eastAsia="Calibri"/>
                <w:szCs w:val="22"/>
              </w:rPr>
            </w:pPr>
            <w:r w:rsidRPr="00F53F06">
              <w:rPr>
                <w:rFonts w:eastAsia="Calibri"/>
                <w:szCs w:val="22"/>
              </w:rPr>
              <w:lastRenderedPageBreak/>
              <w:t>A Chargeable Call is referred to as a Call in the Reference Offer.</w:t>
            </w:r>
          </w:p>
        </w:tc>
      </w:tr>
      <w:tr w:rsidR="000536DE" w:rsidRPr="00C55A42" w14:paraId="6FB71D67" w14:textId="77777777" w:rsidTr="005E7CC7">
        <w:trPr>
          <w:trHeight w:val="535"/>
        </w:trPr>
        <w:tc>
          <w:tcPr>
            <w:tcW w:w="2700" w:type="dxa"/>
            <w:vAlign w:val="center"/>
          </w:tcPr>
          <w:p w14:paraId="6FB71D65"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lastRenderedPageBreak/>
              <w:t>Chargeable Call Duration</w:t>
            </w:r>
          </w:p>
        </w:tc>
        <w:tc>
          <w:tcPr>
            <w:tcW w:w="6030" w:type="dxa"/>
            <w:vAlign w:val="center"/>
          </w:tcPr>
          <w:p w14:paraId="6FB71D66"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Is the duration of elapsed time of a Chargeable Call described by Section 1.2.2 of ITU-T D 150 “conversation time.</w:t>
            </w:r>
          </w:p>
        </w:tc>
      </w:tr>
      <w:tr w:rsidR="000536DE" w:rsidRPr="00C55A42" w14:paraId="6FB71D6A" w14:textId="77777777" w:rsidTr="005E7CC7">
        <w:trPr>
          <w:trHeight w:val="535"/>
        </w:trPr>
        <w:tc>
          <w:tcPr>
            <w:tcW w:w="2700" w:type="dxa"/>
            <w:vAlign w:val="center"/>
          </w:tcPr>
          <w:p w14:paraId="6FB71D68" w14:textId="77777777" w:rsidR="000536DE" w:rsidRDefault="000536DE" w:rsidP="00D25137">
            <w:pPr>
              <w:spacing w:before="120" w:after="120" w:line="240" w:lineRule="auto"/>
              <w:rPr>
                <w:rFonts w:eastAsia="Calibri" w:cs="Arial"/>
                <w:sz w:val="22"/>
                <w:szCs w:val="22"/>
              </w:rPr>
            </w:pPr>
            <w:r w:rsidRPr="00114920">
              <w:rPr>
                <w:rFonts w:eastAsia="Calibri" w:cs="Arial"/>
                <w:sz w:val="22"/>
                <w:szCs w:val="22"/>
              </w:rPr>
              <w:t>Charges</w:t>
            </w:r>
          </w:p>
        </w:tc>
        <w:tc>
          <w:tcPr>
            <w:tcW w:w="6030" w:type="dxa"/>
            <w:vAlign w:val="center"/>
          </w:tcPr>
          <w:p w14:paraId="6FB71D69" w14:textId="77777777" w:rsidR="000536DE" w:rsidRPr="00232B29" w:rsidRDefault="000536DE" w:rsidP="00D25137">
            <w:pPr>
              <w:spacing w:before="120" w:after="120" w:line="240" w:lineRule="auto"/>
              <w:rPr>
                <w:rFonts w:eastAsia="Calibri" w:cs="Arial"/>
                <w:sz w:val="22"/>
                <w:szCs w:val="22"/>
              </w:rPr>
            </w:pPr>
            <w:r>
              <w:rPr>
                <w:rFonts w:eastAsia="Calibri" w:cs="Arial"/>
                <w:sz w:val="22"/>
                <w:szCs w:val="22"/>
              </w:rPr>
              <w:t>T</w:t>
            </w:r>
            <w:r w:rsidRPr="00114920">
              <w:rPr>
                <w:rFonts w:eastAsia="Calibri" w:cs="Arial"/>
                <w:sz w:val="22"/>
                <w:szCs w:val="22"/>
              </w:rPr>
              <w:t xml:space="preserve">he charges for the Providing Party Services as set out </w:t>
            </w:r>
            <w:r>
              <w:rPr>
                <w:rFonts w:eastAsia="Calibri" w:cs="Arial"/>
                <w:sz w:val="22"/>
                <w:szCs w:val="22"/>
              </w:rPr>
              <w:t>in Annex M</w:t>
            </w:r>
            <w:r w:rsidRPr="00114920">
              <w:rPr>
                <w:rFonts w:eastAsia="Calibri" w:cs="Arial"/>
                <w:sz w:val="22"/>
                <w:szCs w:val="22"/>
              </w:rPr>
              <w:t xml:space="preserve"> and any other charges agreed in writing by the parties for services provided by Providing Party under this Agreement</w:t>
            </w:r>
            <w:r>
              <w:rPr>
                <w:rFonts w:eastAsia="Calibri" w:cs="Arial"/>
                <w:sz w:val="22"/>
                <w:szCs w:val="22"/>
              </w:rPr>
              <w:t>.</w:t>
            </w:r>
          </w:p>
        </w:tc>
      </w:tr>
      <w:tr w:rsidR="000536DE" w:rsidRPr="00C55A42" w14:paraId="6FB71D6D" w14:textId="77777777" w:rsidTr="005E7CC7">
        <w:trPr>
          <w:trHeight w:val="535"/>
        </w:trPr>
        <w:tc>
          <w:tcPr>
            <w:tcW w:w="2700" w:type="dxa"/>
            <w:vAlign w:val="center"/>
          </w:tcPr>
          <w:p w14:paraId="6FB71D6B" w14:textId="77777777" w:rsidR="000536DE" w:rsidRPr="00F53F06" w:rsidRDefault="000536DE" w:rsidP="00D25137">
            <w:pPr>
              <w:spacing w:before="120" w:after="120" w:line="240" w:lineRule="auto"/>
              <w:rPr>
                <w:rFonts w:eastAsia="Calibri" w:cs="Arial"/>
                <w:sz w:val="22"/>
                <w:szCs w:val="22"/>
              </w:rPr>
            </w:pPr>
            <w:r>
              <w:rPr>
                <w:rFonts w:eastAsia="Calibri" w:cs="Arial"/>
                <w:sz w:val="22"/>
                <w:szCs w:val="22"/>
              </w:rPr>
              <w:t>CLI Code</w:t>
            </w:r>
          </w:p>
        </w:tc>
        <w:tc>
          <w:tcPr>
            <w:tcW w:w="6030" w:type="dxa"/>
            <w:vAlign w:val="center"/>
          </w:tcPr>
          <w:p w14:paraId="6FB71D6C" w14:textId="77777777" w:rsidR="000536DE" w:rsidRPr="00F53F06" w:rsidRDefault="000536DE" w:rsidP="00D25137">
            <w:pPr>
              <w:spacing w:before="120" w:after="120" w:line="240" w:lineRule="auto"/>
              <w:rPr>
                <w:rFonts w:eastAsia="Calibri" w:cs="Arial"/>
                <w:sz w:val="22"/>
                <w:szCs w:val="22"/>
              </w:rPr>
            </w:pPr>
            <w:r w:rsidRPr="00232B29">
              <w:rPr>
                <w:rFonts w:eastAsia="Calibri" w:cs="Arial"/>
                <w:sz w:val="22"/>
                <w:szCs w:val="22"/>
              </w:rPr>
              <w:t xml:space="preserve">Shall be the code set out in Annexure I of this </w:t>
            </w:r>
            <w:r>
              <w:rPr>
                <w:rFonts w:eastAsia="Calibri" w:cs="Arial"/>
                <w:sz w:val="22"/>
                <w:szCs w:val="22"/>
              </w:rPr>
              <w:t xml:space="preserve">Access and </w:t>
            </w:r>
            <w:r w:rsidRPr="00232B29">
              <w:rPr>
                <w:rFonts w:eastAsia="Calibri" w:cs="Arial"/>
                <w:sz w:val="22"/>
                <w:szCs w:val="22"/>
              </w:rPr>
              <w:t>Interconnection Agreement which the Parties agree</w:t>
            </w:r>
          </w:p>
        </w:tc>
      </w:tr>
      <w:tr w:rsidR="000536DE" w:rsidRPr="00C55A42" w14:paraId="6FB71D70" w14:textId="77777777" w:rsidTr="005E7CC7">
        <w:trPr>
          <w:trHeight w:val="535"/>
        </w:trPr>
        <w:tc>
          <w:tcPr>
            <w:tcW w:w="2700" w:type="dxa"/>
            <w:vAlign w:val="center"/>
          </w:tcPr>
          <w:p w14:paraId="6FB71D6E"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 xml:space="preserve">CLI </w:t>
            </w:r>
            <w:r w:rsidR="004E7854">
              <w:rPr>
                <w:rFonts w:eastAsia="Calibri" w:cs="Arial"/>
                <w:sz w:val="22"/>
                <w:szCs w:val="22"/>
              </w:rPr>
              <w:t>D</w:t>
            </w:r>
            <w:r w:rsidRPr="00F53F06">
              <w:rPr>
                <w:rFonts w:eastAsia="Calibri" w:cs="Arial"/>
                <w:sz w:val="22"/>
                <w:szCs w:val="22"/>
              </w:rPr>
              <w:t>ata Available</w:t>
            </w:r>
          </w:p>
        </w:tc>
        <w:tc>
          <w:tcPr>
            <w:tcW w:w="6030" w:type="dxa"/>
            <w:vAlign w:val="center"/>
          </w:tcPr>
          <w:p w14:paraId="6FB71D6F"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 xml:space="preserve">The CLI data </w:t>
            </w:r>
            <w:proofErr w:type="gramStart"/>
            <w:r w:rsidRPr="00F53F06">
              <w:rPr>
                <w:rFonts w:eastAsia="Calibri" w:cs="Arial"/>
                <w:sz w:val="22"/>
                <w:szCs w:val="22"/>
              </w:rPr>
              <w:t>available</w:t>
            </w:r>
            <w:proofErr w:type="gramEnd"/>
            <w:r w:rsidRPr="00F53F06">
              <w:rPr>
                <w:rFonts w:eastAsia="Calibri" w:cs="Arial"/>
                <w:sz w:val="22"/>
                <w:szCs w:val="22"/>
              </w:rPr>
              <w:t xml:space="preserve"> for transmission to the Network Termination Point of the Terminating Network.</w:t>
            </w:r>
          </w:p>
        </w:tc>
      </w:tr>
      <w:tr w:rsidR="000536DE" w:rsidRPr="00C55A42" w14:paraId="6FB71D73" w14:textId="77777777" w:rsidTr="005E7CC7">
        <w:trPr>
          <w:trHeight w:val="535"/>
        </w:trPr>
        <w:tc>
          <w:tcPr>
            <w:tcW w:w="2700" w:type="dxa"/>
            <w:vAlign w:val="center"/>
          </w:tcPr>
          <w:p w14:paraId="6FB71D71"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 xml:space="preserve">CLIP </w:t>
            </w:r>
            <w:r w:rsidR="004E7854">
              <w:rPr>
                <w:rFonts w:eastAsia="Calibri" w:cs="Arial"/>
                <w:sz w:val="22"/>
                <w:szCs w:val="22"/>
              </w:rPr>
              <w:t>C</w:t>
            </w:r>
            <w:r w:rsidRPr="00F53F06">
              <w:rPr>
                <w:rFonts w:eastAsia="Calibri" w:cs="Arial"/>
                <w:sz w:val="22"/>
                <w:szCs w:val="22"/>
              </w:rPr>
              <w:t>ode</w:t>
            </w:r>
          </w:p>
        </w:tc>
        <w:tc>
          <w:tcPr>
            <w:tcW w:w="6030" w:type="dxa"/>
            <w:vAlign w:val="center"/>
          </w:tcPr>
          <w:p w14:paraId="6FB71D72"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Is the per call basis code *31#.</w:t>
            </w:r>
          </w:p>
        </w:tc>
      </w:tr>
      <w:tr w:rsidR="000536DE" w:rsidRPr="00F53F06" w14:paraId="6FB71D76" w14:textId="77777777" w:rsidTr="005E7CC7">
        <w:trPr>
          <w:trHeight w:val="535"/>
        </w:trPr>
        <w:tc>
          <w:tcPr>
            <w:tcW w:w="2700" w:type="dxa"/>
            <w:vAlign w:val="center"/>
          </w:tcPr>
          <w:p w14:paraId="6FB71D74"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 xml:space="preserve">Collocated </w:t>
            </w:r>
            <w:r w:rsidR="004E7854">
              <w:rPr>
                <w:rFonts w:eastAsia="Calibri" w:cs="Arial"/>
                <w:sz w:val="22"/>
                <w:szCs w:val="22"/>
              </w:rPr>
              <w:t>S</w:t>
            </w:r>
            <w:r w:rsidRPr="00F53F06">
              <w:rPr>
                <w:rFonts w:eastAsia="Calibri" w:cs="Arial"/>
                <w:sz w:val="22"/>
                <w:szCs w:val="22"/>
              </w:rPr>
              <w:t>pace</w:t>
            </w:r>
          </w:p>
        </w:tc>
        <w:tc>
          <w:tcPr>
            <w:tcW w:w="6030" w:type="dxa"/>
            <w:vAlign w:val="center"/>
          </w:tcPr>
          <w:p w14:paraId="6FB71D75"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 xml:space="preserve">The space which has been allocated for collocation to the </w:t>
            </w:r>
            <w:r>
              <w:rPr>
                <w:rFonts w:eastAsia="Calibri" w:cs="Arial"/>
                <w:sz w:val="22"/>
                <w:szCs w:val="22"/>
              </w:rPr>
              <w:t>Requesting Party.</w:t>
            </w:r>
          </w:p>
        </w:tc>
      </w:tr>
      <w:tr w:rsidR="000536DE" w:rsidRPr="00F53F06" w14:paraId="6FB71D79" w14:textId="77777777" w:rsidTr="005E7CC7">
        <w:trPr>
          <w:trHeight w:val="535"/>
        </w:trPr>
        <w:tc>
          <w:tcPr>
            <w:tcW w:w="2700" w:type="dxa"/>
            <w:vAlign w:val="center"/>
          </w:tcPr>
          <w:p w14:paraId="6FB71D77" w14:textId="77777777" w:rsidR="000536DE" w:rsidRPr="00F53F06" w:rsidRDefault="000536DE" w:rsidP="00D25137">
            <w:pPr>
              <w:spacing w:before="120" w:after="120" w:line="240" w:lineRule="auto"/>
              <w:rPr>
                <w:rFonts w:eastAsia="Calibri" w:cs="Arial"/>
                <w:sz w:val="22"/>
                <w:szCs w:val="22"/>
              </w:rPr>
            </w:pPr>
            <w:r>
              <w:rPr>
                <w:rFonts w:eastAsia="Calibri" w:cs="Arial"/>
                <w:sz w:val="22"/>
                <w:szCs w:val="22"/>
              </w:rPr>
              <w:t>Commencement Date</w:t>
            </w:r>
          </w:p>
        </w:tc>
        <w:tc>
          <w:tcPr>
            <w:tcW w:w="6030" w:type="dxa"/>
            <w:vAlign w:val="center"/>
          </w:tcPr>
          <w:p w14:paraId="6FB71D78" w14:textId="77777777" w:rsidR="000536DE" w:rsidRPr="00F53F06" w:rsidRDefault="000536DE" w:rsidP="00D25137">
            <w:pPr>
              <w:spacing w:before="120" w:after="120" w:line="240" w:lineRule="auto"/>
              <w:rPr>
                <w:rFonts w:eastAsia="Calibri" w:cs="Arial"/>
                <w:sz w:val="22"/>
                <w:szCs w:val="22"/>
              </w:rPr>
            </w:pPr>
            <w:r>
              <w:rPr>
                <w:rFonts w:eastAsia="Calibri" w:cs="Arial"/>
                <w:sz w:val="22"/>
                <w:szCs w:val="22"/>
              </w:rPr>
              <w:t>The effective date of this Agreement.</w:t>
            </w:r>
          </w:p>
        </w:tc>
      </w:tr>
      <w:tr w:rsidR="000536DE" w:rsidRPr="00F53F06" w14:paraId="6FB71D7C" w14:textId="77777777" w:rsidTr="005E7CC7">
        <w:trPr>
          <w:trHeight w:val="535"/>
        </w:trPr>
        <w:tc>
          <w:tcPr>
            <w:tcW w:w="2700" w:type="dxa"/>
            <w:vAlign w:val="center"/>
          </w:tcPr>
          <w:p w14:paraId="6FB71D7A"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Commencement Date of Charging</w:t>
            </w:r>
          </w:p>
        </w:tc>
        <w:tc>
          <w:tcPr>
            <w:tcW w:w="6030" w:type="dxa"/>
            <w:vAlign w:val="center"/>
          </w:tcPr>
          <w:p w14:paraId="6FB71D7B"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 xml:space="preserve">The date on which charging for a </w:t>
            </w:r>
            <w:proofErr w:type="gramStart"/>
            <w:r w:rsidRPr="00F53F06">
              <w:rPr>
                <w:rFonts w:eastAsia="Calibri" w:cs="Arial"/>
                <w:sz w:val="22"/>
                <w:szCs w:val="22"/>
              </w:rPr>
              <w:t>service</w:t>
            </w:r>
            <w:proofErr w:type="gramEnd"/>
            <w:r w:rsidRPr="00F53F06">
              <w:rPr>
                <w:rFonts w:eastAsia="Calibri" w:cs="Arial"/>
                <w:sz w:val="22"/>
                <w:szCs w:val="22"/>
              </w:rPr>
              <w:t xml:space="preserve"> commences. </w:t>
            </w:r>
          </w:p>
        </w:tc>
      </w:tr>
      <w:tr w:rsidR="000536DE" w:rsidRPr="00F53F06" w14:paraId="6FB71D7F" w14:textId="77777777" w:rsidTr="005E7CC7">
        <w:trPr>
          <w:trHeight w:val="535"/>
        </w:trPr>
        <w:tc>
          <w:tcPr>
            <w:tcW w:w="2700" w:type="dxa"/>
            <w:vAlign w:val="center"/>
          </w:tcPr>
          <w:p w14:paraId="6FB71D7D"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Completion of Delivery</w:t>
            </w:r>
          </w:p>
        </w:tc>
        <w:tc>
          <w:tcPr>
            <w:tcW w:w="6030" w:type="dxa"/>
            <w:vAlign w:val="center"/>
          </w:tcPr>
          <w:p w14:paraId="6FB71D7E"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 xml:space="preserve">Acceptance sent to </w:t>
            </w:r>
            <w:r>
              <w:rPr>
                <w:rFonts w:eastAsia="Calibri" w:cs="Arial"/>
                <w:sz w:val="22"/>
                <w:szCs w:val="22"/>
              </w:rPr>
              <w:t>Providing Party</w:t>
            </w:r>
            <w:r w:rsidRPr="00F53F06">
              <w:rPr>
                <w:rFonts w:eastAsia="Calibri" w:cs="Arial"/>
                <w:sz w:val="22"/>
                <w:szCs w:val="22"/>
              </w:rPr>
              <w:t xml:space="preserve"> from </w:t>
            </w:r>
            <w:r>
              <w:rPr>
                <w:rFonts w:eastAsia="Calibri" w:cs="Arial"/>
                <w:sz w:val="22"/>
                <w:szCs w:val="22"/>
              </w:rPr>
              <w:t>Requesting Party</w:t>
            </w:r>
            <w:r w:rsidRPr="00F53F06">
              <w:rPr>
                <w:rFonts w:eastAsia="Calibri" w:cs="Arial"/>
                <w:sz w:val="22"/>
                <w:szCs w:val="22"/>
              </w:rPr>
              <w:t>, that the delivery is completed as specified.</w:t>
            </w:r>
          </w:p>
        </w:tc>
      </w:tr>
      <w:tr w:rsidR="000536DE" w:rsidRPr="00F53F06" w14:paraId="6FB71D82" w14:textId="77777777" w:rsidTr="005E7CC7">
        <w:trPr>
          <w:trHeight w:val="535"/>
        </w:trPr>
        <w:tc>
          <w:tcPr>
            <w:tcW w:w="2700" w:type="dxa"/>
            <w:vAlign w:val="center"/>
          </w:tcPr>
          <w:p w14:paraId="6FB71D80" w14:textId="77777777" w:rsidR="000536DE" w:rsidRPr="00F53F06" w:rsidRDefault="000536DE" w:rsidP="00D25137">
            <w:pPr>
              <w:spacing w:before="120" w:after="120" w:line="240" w:lineRule="auto"/>
              <w:rPr>
                <w:rFonts w:eastAsia="Calibri" w:cs="Arial"/>
                <w:sz w:val="22"/>
                <w:szCs w:val="22"/>
              </w:rPr>
            </w:pPr>
            <w:r>
              <w:rPr>
                <w:rFonts w:eastAsia="Calibri" w:cs="Arial"/>
                <w:sz w:val="22"/>
                <w:szCs w:val="22"/>
              </w:rPr>
              <w:t>Confidential Information</w:t>
            </w:r>
          </w:p>
        </w:tc>
        <w:tc>
          <w:tcPr>
            <w:tcW w:w="6030" w:type="dxa"/>
            <w:vAlign w:val="center"/>
          </w:tcPr>
          <w:p w14:paraId="6FB71D81" w14:textId="77777777" w:rsidR="000536DE" w:rsidRPr="00F53F06" w:rsidRDefault="000536DE" w:rsidP="00D25137">
            <w:pPr>
              <w:spacing w:before="120" w:after="120" w:line="240" w:lineRule="auto"/>
              <w:rPr>
                <w:rFonts w:eastAsia="Calibri" w:cs="Arial"/>
                <w:sz w:val="22"/>
                <w:szCs w:val="22"/>
              </w:rPr>
            </w:pPr>
            <w:r>
              <w:rPr>
                <w:rFonts w:eastAsia="Calibri" w:cs="Arial"/>
                <w:sz w:val="22"/>
                <w:szCs w:val="22"/>
              </w:rPr>
              <w:t>A</w:t>
            </w:r>
            <w:r w:rsidRPr="00114920">
              <w:rPr>
                <w:rFonts w:eastAsia="Calibri" w:cs="Arial"/>
                <w:sz w:val="22"/>
                <w:szCs w:val="22"/>
              </w:rPr>
              <w:t xml:space="preserve">ny information, whether in written or any other form, which has been disclosed </w:t>
            </w:r>
            <w:proofErr w:type="gramStart"/>
            <w:r w:rsidRPr="00114920">
              <w:rPr>
                <w:rFonts w:eastAsia="Calibri" w:cs="Arial"/>
                <w:sz w:val="22"/>
                <w:szCs w:val="22"/>
              </w:rPr>
              <w:t>in the course of</w:t>
            </w:r>
            <w:proofErr w:type="gramEnd"/>
            <w:r w:rsidRPr="00114920">
              <w:rPr>
                <w:rFonts w:eastAsia="Calibri" w:cs="Arial"/>
                <w:sz w:val="22"/>
                <w:szCs w:val="22"/>
              </w:rPr>
              <w:t xml:space="preserve"> the discussions leading up to or the entering into or performance of this Agreement (including this Agreement) and which is identified as confidential or is clearly by its nature confidential</w:t>
            </w:r>
            <w:r w:rsidR="004E7854">
              <w:rPr>
                <w:rFonts w:eastAsia="Calibri" w:cs="Arial"/>
                <w:sz w:val="22"/>
                <w:szCs w:val="22"/>
              </w:rPr>
              <w:t xml:space="preserve"> and as set out in Annex J</w:t>
            </w:r>
            <w:r>
              <w:rPr>
                <w:rFonts w:eastAsia="Calibri" w:cs="Arial"/>
                <w:sz w:val="22"/>
                <w:szCs w:val="22"/>
              </w:rPr>
              <w:t>.</w:t>
            </w:r>
          </w:p>
        </w:tc>
      </w:tr>
      <w:tr w:rsidR="000536DE" w:rsidRPr="00F53F06" w14:paraId="6FB71D85" w14:textId="77777777" w:rsidTr="005E7CC7">
        <w:trPr>
          <w:trHeight w:val="535"/>
        </w:trPr>
        <w:tc>
          <w:tcPr>
            <w:tcW w:w="2700" w:type="dxa"/>
            <w:vAlign w:val="center"/>
          </w:tcPr>
          <w:p w14:paraId="6FB71D83" w14:textId="77777777" w:rsidR="000536DE" w:rsidRPr="00F53F06" w:rsidRDefault="000536DE" w:rsidP="00D25137">
            <w:pPr>
              <w:spacing w:before="120" w:after="120" w:line="240" w:lineRule="auto"/>
              <w:rPr>
                <w:rFonts w:eastAsia="Calibri" w:cs="Arial"/>
                <w:sz w:val="22"/>
                <w:szCs w:val="22"/>
              </w:rPr>
            </w:pPr>
            <w:r w:rsidRPr="00114920">
              <w:rPr>
                <w:rFonts w:eastAsia="Calibri" w:cs="Arial"/>
                <w:sz w:val="22"/>
                <w:szCs w:val="22"/>
              </w:rPr>
              <w:t>Customer</w:t>
            </w:r>
          </w:p>
        </w:tc>
        <w:tc>
          <w:tcPr>
            <w:tcW w:w="6030" w:type="dxa"/>
            <w:vAlign w:val="center"/>
          </w:tcPr>
          <w:p w14:paraId="6FB71D84" w14:textId="77777777" w:rsidR="000536DE" w:rsidRPr="00F53F06" w:rsidRDefault="000536DE" w:rsidP="00D25137">
            <w:pPr>
              <w:spacing w:before="120" w:after="120" w:line="240" w:lineRule="auto"/>
              <w:rPr>
                <w:rFonts w:eastAsia="Calibri" w:cs="Arial"/>
                <w:sz w:val="22"/>
                <w:szCs w:val="22"/>
              </w:rPr>
            </w:pPr>
            <w:r>
              <w:rPr>
                <w:rFonts w:eastAsia="Calibri" w:cs="Arial"/>
                <w:sz w:val="22"/>
                <w:szCs w:val="22"/>
              </w:rPr>
              <w:t>A</w:t>
            </w:r>
            <w:r w:rsidRPr="00114920">
              <w:rPr>
                <w:rFonts w:eastAsia="Calibri" w:cs="Arial"/>
                <w:sz w:val="22"/>
                <w:szCs w:val="22"/>
              </w:rPr>
              <w:t xml:space="preserve"> </w:t>
            </w:r>
            <w:r>
              <w:rPr>
                <w:rFonts w:eastAsia="Calibri" w:cs="Arial"/>
                <w:sz w:val="22"/>
                <w:szCs w:val="22"/>
              </w:rPr>
              <w:t>person or entity who is the end-</w:t>
            </w:r>
            <w:r w:rsidRPr="00114920">
              <w:rPr>
                <w:rFonts w:eastAsia="Calibri" w:cs="Arial"/>
                <w:sz w:val="22"/>
                <w:szCs w:val="22"/>
              </w:rPr>
              <w:t xml:space="preserve">user of the services and </w:t>
            </w:r>
            <w:r w:rsidR="00E5602A" w:rsidRPr="00114920">
              <w:rPr>
                <w:rFonts w:eastAsia="Calibri" w:cs="Arial"/>
                <w:sz w:val="22"/>
                <w:szCs w:val="22"/>
              </w:rPr>
              <w:t>authorizes</w:t>
            </w:r>
            <w:r w:rsidRPr="00114920">
              <w:rPr>
                <w:rFonts w:eastAsia="Calibri" w:cs="Arial"/>
                <w:sz w:val="22"/>
                <w:szCs w:val="22"/>
              </w:rPr>
              <w:t xml:space="preserve"> a Party to act on its behalf for the purpose of securing services from the other Party</w:t>
            </w:r>
            <w:r>
              <w:rPr>
                <w:rFonts w:eastAsia="Calibri" w:cs="Arial"/>
                <w:sz w:val="22"/>
                <w:szCs w:val="22"/>
              </w:rPr>
              <w:t>.</w:t>
            </w:r>
          </w:p>
        </w:tc>
      </w:tr>
      <w:tr w:rsidR="000536DE" w:rsidRPr="00F53F06" w14:paraId="6FB71D88" w14:textId="77777777" w:rsidTr="005E7CC7">
        <w:trPr>
          <w:trHeight w:val="535"/>
        </w:trPr>
        <w:tc>
          <w:tcPr>
            <w:tcW w:w="2700" w:type="dxa"/>
            <w:vAlign w:val="center"/>
          </w:tcPr>
          <w:p w14:paraId="6FB71D86"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Customer Number Range</w:t>
            </w:r>
          </w:p>
        </w:tc>
        <w:tc>
          <w:tcPr>
            <w:tcW w:w="6030" w:type="dxa"/>
            <w:vAlign w:val="center"/>
          </w:tcPr>
          <w:p w14:paraId="6FB71D87"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 xml:space="preserve">Any number range, either geographic or </w:t>
            </w:r>
            <w:r w:rsidR="00E5602A" w:rsidRPr="00F53F06">
              <w:rPr>
                <w:rFonts w:eastAsia="Calibri" w:cs="Arial"/>
                <w:sz w:val="22"/>
                <w:szCs w:val="22"/>
              </w:rPr>
              <w:t>non-geographic</w:t>
            </w:r>
            <w:r w:rsidRPr="00F53F06">
              <w:rPr>
                <w:rFonts w:eastAsia="Calibri" w:cs="Arial"/>
                <w:sz w:val="22"/>
                <w:szCs w:val="22"/>
              </w:rPr>
              <w:t xml:space="preserve">, from which individual numbers or groups of numbers are assigned to specific </w:t>
            </w:r>
            <w:proofErr w:type="gramStart"/>
            <w:r w:rsidRPr="00F53F06">
              <w:rPr>
                <w:rFonts w:eastAsia="Calibri" w:cs="Arial"/>
                <w:sz w:val="22"/>
                <w:szCs w:val="22"/>
              </w:rPr>
              <w:t>end user</w:t>
            </w:r>
            <w:proofErr w:type="gramEnd"/>
            <w:r w:rsidRPr="00F53F06">
              <w:rPr>
                <w:rFonts w:eastAsia="Calibri" w:cs="Arial"/>
                <w:sz w:val="22"/>
                <w:szCs w:val="22"/>
              </w:rPr>
              <w:t xml:space="preserve"> customers. </w:t>
            </w:r>
          </w:p>
        </w:tc>
      </w:tr>
      <w:tr w:rsidR="000536DE" w:rsidRPr="00C55A42" w14:paraId="6FB71D8B" w14:textId="77777777" w:rsidTr="005E7CC7">
        <w:trPr>
          <w:trHeight w:val="535"/>
        </w:trPr>
        <w:tc>
          <w:tcPr>
            <w:tcW w:w="2700" w:type="dxa"/>
            <w:vAlign w:val="center"/>
          </w:tcPr>
          <w:p w14:paraId="6FB71D89"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lastRenderedPageBreak/>
              <w:t>Data Management Amendment</w:t>
            </w:r>
          </w:p>
        </w:tc>
        <w:tc>
          <w:tcPr>
            <w:tcW w:w="6030" w:type="dxa"/>
            <w:vAlign w:val="center"/>
          </w:tcPr>
          <w:p w14:paraId="6FB71D8A"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 xml:space="preserve">Such data reconfiguration of the </w:t>
            </w:r>
            <w:r>
              <w:rPr>
                <w:rFonts w:eastAsia="Calibri" w:cs="Arial"/>
                <w:sz w:val="22"/>
                <w:szCs w:val="22"/>
              </w:rPr>
              <w:t>Providing Party</w:t>
            </w:r>
            <w:r w:rsidRPr="00F53F06">
              <w:rPr>
                <w:rFonts w:eastAsia="Calibri" w:cs="Arial"/>
                <w:sz w:val="22"/>
                <w:szCs w:val="22"/>
              </w:rPr>
              <w:t xml:space="preserve"> Network or the </w:t>
            </w:r>
            <w:r>
              <w:rPr>
                <w:rFonts w:eastAsia="Calibri" w:cs="Arial"/>
                <w:sz w:val="22"/>
                <w:szCs w:val="22"/>
              </w:rPr>
              <w:t>Requesting Party</w:t>
            </w:r>
            <w:r w:rsidRPr="00F53F06">
              <w:rPr>
                <w:rFonts w:eastAsia="Calibri" w:cs="Arial"/>
                <w:sz w:val="22"/>
                <w:szCs w:val="22"/>
              </w:rPr>
              <w:t xml:space="preserve"> Network as is necessary for the access, routing and charging of Calls.</w:t>
            </w:r>
          </w:p>
        </w:tc>
      </w:tr>
      <w:tr w:rsidR="000536DE" w:rsidRPr="00332771" w14:paraId="6FB71D8E" w14:textId="77777777" w:rsidTr="005E7CC7">
        <w:trPr>
          <w:trHeight w:val="535"/>
        </w:trPr>
        <w:tc>
          <w:tcPr>
            <w:tcW w:w="2700" w:type="dxa"/>
            <w:vAlign w:val="center"/>
          </w:tcPr>
          <w:p w14:paraId="6FB71D8C" w14:textId="77777777" w:rsidR="000536DE" w:rsidRPr="00332771" w:rsidRDefault="000536DE" w:rsidP="00D25137">
            <w:pPr>
              <w:spacing w:before="120" w:after="120" w:line="240" w:lineRule="auto"/>
              <w:rPr>
                <w:rFonts w:eastAsia="Calibri" w:cs="Arial"/>
                <w:sz w:val="22"/>
                <w:szCs w:val="22"/>
              </w:rPr>
            </w:pPr>
            <w:r w:rsidRPr="00332771">
              <w:rPr>
                <w:rFonts w:eastAsia="Calibri" w:cs="Arial"/>
                <w:sz w:val="22"/>
                <w:szCs w:val="22"/>
              </w:rPr>
              <w:t>Delivery Confirmation</w:t>
            </w:r>
          </w:p>
        </w:tc>
        <w:tc>
          <w:tcPr>
            <w:tcW w:w="6030" w:type="dxa"/>
            <w:vAlign w:val="center"/>
          </w:tcPr>
          <w:p w14:paraId="6FB71D8D" w14:textId="77777777" w:rsidR="000536DE" w:rsidRPr="00332771" w:rsidRDefault="000536DE" w:rsidP="00D25137">
            <w:pPr>
              <w:spacing w:before="120" w:after="120" w:line="240" w:lineRule="auto"/>
              <w:rPr>
                <w:rFonts w:eastAsia="Calibri" w:cs="Arial"/>
                <w:sz w:val="22"/>
                <w:szCs w:val="22"/>
              </w:rPr>
            </w:pPr>
            <w:r w:rsidRPr="00332771">
              <w:rPr>
                <w:rFonts w:eastAsia="Calibri" w:cs="Arial"/>
                <w:sz w:val="22"/>
                <w:szCs w:val="22"/>
              </w:rPr>
              <w:t>Written confirmation that the Delivery Due Date will be met.</w:t>
            </w:r>
          </w:p>
        </w:tc>
      </w:tr>
      <w:tr w:rsidR="000536DE" w:rsidRPr="00C55A42" w14:paraId="6FB71D91" w14:textId="77777777" w:rsidTr="005E7CC7">
        <w:trPr>
          <w:trHeight w:val="535"/>
        </w:trPr>
        <w:tc>
          <w:tcPr>
            <w:tcW w:w="2700" w:type="dxa"/>
            <w:vAlign w:val="center"/>
          </w:tcPr>
          <w:p w14:paraId="6FB71D8F"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Delivery Due Date</w:t>
            </w:r>
          </w:p>
        </w:tc>
        <w:tc>
          <w:tcPr>
            <w:tcW w:w="6030" w:type="dxa"/>
            <w:vAlign w:val="center"/>
          </w:tcPr>
          <w:p w14:paraId="6FB71D90"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 xml:space="preserve">The date </w:t>
            </w:r>
            <w:r>
              <w:rPr>
                <w:rFonts w:eastAsia="Calibri" w:cs="Arial"/>
                <w:sz w:val="22"/>
                <w:szCs w:val="22"/>
              </w:rPr>
              <w:t>Providing Party</w:t>
            </w:r>
            <w:r w:rsidRPr="00F53F06">
              <w:rPr>
                <w:rFonts w:eastAsia="Calibri" w:cs="Arial"/>
                <w:sz w:val="22"/>
                <w:szCs w:val="22"/>
              </w:rPr>
              <w:t xml:space="preserve"> is prepared to deliver the order or request.</w:t>
            </w:r>
          </w:p>
        </w:tc>
      </w:tr>
      <w:tr w:rsidR="000536DE" w:rsidRPr="00C55A42" w14:paraId="6FB71D94" w14:textId="77777777" w:rsidTr="005E7CC7">
        <w:trPr>
          <w:trHeight w:val="535"/>
        </w:trPr>
        <w:tc>
          <w:tcPr>
            <w:tcW w:w="2700" w:type="dxa"/>
            <w:vAlign w:val="center"/>
          </w:tcPr>
          <w:p w14:paraId="6FB71D92"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Delivery Order Offer</w:t>
            </w:r>
          </w:p>
        </w:tc>
        <w:tc>
          <w:tcPr>
            <w:tcW w:w="6030" w:type="dxa"/>
            <w:vAlign w:val="center"/>
          </w:tcPr>
          <w:p w14:paraId="6FB71D93"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 xml:space="preserve">Sent by </w:t>
            </w:r>
            <w:r>
              <w:rPr>
                <w:rFonts w:eastAsia="Calibri" w:cs="Arial"/>
                <w:sz w:val="22"/>
                <w:szCs w:val="22"/>
              </w:rPr>
              <w:t>Providing Party</w:t>
            </w:r>
            <w:r w:rsidRPr="00F53F06">
              <w:rPr>
                <w:rFonts w:eastAsia="Calibri" w:cs="Arial"/>
                <w:sz w:val="22"/>
                <w:szCs w:val="22"/>
              </w:rPr>
              <w:t xml:space="preserve"> to </w:t>
            </w:r>
            <w:r>
              <w:rPr>
                <w:rFonts w:eastAsia="Calibri" w:cs="Arial"/>
                <w:sz w:val="22"/>
                <w:szCs w:val="22"/>
              </w:rPr>
              <w:t>Requesting Party</w:t>
            </w:r>
            <w:r w:rsidRPr="00F53F06">
              <w:rPr>
                <w:rFonts w:eastAsia="Calibri" w:cs="Arial"/>
                <w:sz w:val="22"/>
                <w:szCs w:val="22"/>
              </w:rPr>
              <w:t xml:space="preserve"> and consists of the order details given by the </w:t>
            </w:r>
            <w:r>
              <w:rPr>
                <w:rFonts w:eastAsia="Calibri" w:cs="Arial"/>
                <w:sz w:val="22"/>
                <w:szCs w:val="22"/>
              </w:rPr>
              <w:t>Requesting Party</w:t>
            </w:r>
            <w:r w:rsidRPr="00F53F06">
              <w:rPr>
                <w:rFonts w:eastAsia="Calibri" w:cs="Arial"/>
                <w:sz w:val="22"/>
                <w:szCs w:val="22"/>
              </w:rPr>
              <w:t xml:space="preserve"> and the Delivery Due Date.</w:t>
            </w:r>
          </w:p>
        </w:tc>
      </w:tr>
      <w:tr w:rsidR="000536DE" w:rsidRPr="00F53F06" w14:paraId="6FB71D97" w14:textId="77777777" w:rsidTr="005E7CC7">
        <w:trPr>
          <w:trHeight w:val="535"/>
        </w:trPr>
        <w:tc>
          <w:tcPr>
            <w:tcW w:w="2700" w:type="dxa"/>
            <w:vAlign w:val="center"/>
          </w:tcPr>
          <w:p w14:paraId="6FB71D95"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Delivery Request Offer</w:t>
            </w:r>
          </w:p>
        </w:tc>
        <w:tc>
          <w:tcPr>
            <w:tcW w:w="6030" w:type="dxa"/>
            <w:vAlign w:val="center"/>
          </w:tcPr>
          <w:p w14:paraId="6FB71D96"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 xml:space="preserve">Sent by </w:t>
            </w:r>
            <w:r>
              <w:rPr>
                <w:rFonts w:eastAsia="Calibri" w:cs="Arial"/>
                <w:sz w:val="22"/>
                <w:szCs w:val="22"/>
              </w:rPr>
              <w:t>Providing Party</w:t>
            </w:r>
            <w:r w:rsidRPr="00F53F06">
              <w:rPr>
                <w:rFonts w:eastAsia="Calibri" w:cs="Arial"/>
                <w:sz w:val="22"/>
                <w:szCs w:val="22"/>
              </w:rPr>
              <w:t xml:space="preserve"> to </w:t>
            </w:r>
            <w:r>
              <w:rPr>
                <w:rFonts w:eastAsia="Calibri" w:cs="Arial"/>
                <w:sz w:val="22"/>
                <w:szCs w:val="22"/>
              </w:rPr>
              <w:t>Requesting Party</w:t>
            </w:r>
            <w:r w:rsidRPr="00F53F06">
              <w:rPr>
                <w:rFonts w:eastAsia="Calibri" w:cs="Arial"/>
                <w:sz w:val="22"/>
                <w:szCs w:val="22"/>
              </w:rPr>
              <w:t xml:space="preserve"> and consists of the request details given by the </w:t>
            </w:r>
            <w:r>
              <w:rPr>
                <w:rFonts w:eastAsia="Calibri" w:cs="Arial"/>
                <w:sz w:val="22"/>
                <w:szCs w:val="22"/>
              </w:rPr>
              <w:t>Requesting Party</w:t>
            </w:r>
            <w:r w:rsidRPr="00F53F06">
              <w:rPr>
                <w:rFonts w:eastAsia="Calibri" w:cs="Arial"/>
                <w:sz w:val="22"/>
                <w:szCs w:val="22"/>
              </w:rPr>
              <w:t xml:space="preserve"> and the Delivery Due Date.</w:t>
            </w:r>
          </w:p>
        </w:tc>
      </w:tr>
      <w:tr w:rsidR="000536DE" w:rsidRPr="00F53F06" w14:paraId="6FB71D9A" w14:textId="77777777" w:rsidTr="005E7CC7">
        <w:trPr>
          <w:trHeight w:val="535"/>
        </w:trPr>
        <w:tc>
          <w:tcPr>
            <w:tcW w:w="2700" w:type="dxa"/>
            <w:vAlign w:val="center"/>
          </w:tcPr>
          <w:p w14:paraId="6FB71D98"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Disclosing Party</w:t>
            </w:r>
          </w:p>
        </w:tc>
        <w:tc>
          <w:tcPr>
            <w:tcW w:w="6030" w:type="dxa"/>
            <w:vAlign w:val="center"/>
          </w:tcPr>
          <w:p w14:paraId="6FB71D99"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 xml:space="preserve">A Party disclosing information covered by this </w:t>
            </w:r>
            <w:r>
              <w:rPr>
                <w:rFonts w:eastAsia="Calibri" w:cs="Arial"/>
                <w:sz w:val="22"/>
                <w:szCs w:val="22"/>
              </w:rPr>
              <w:t xml:space="preserve">Access and </w:t>
            </w:r>
            <w:r w:rsidRPr="00F53F06">
              <w:rPr>
                <w:rFonts w:eastAsia="Calibri" w:cs="Arial"/>
                <w:sz w:val="22"/>
                <w:szCs w:val="22"/>
              </w:rPr>
              <w:t>Interconnect</w:t>
            </w:r>
            <w:r w:rsidR="00005446">
              <w:rPr>
                <w:rFonts w:eastAsia="Calibri" w:cs="Arial"/>
                <w:sz w:val="22"/>
                <w:szCs w:val="22"/>
              </w:rPr>
              <w:t>ion</w:t>
            </w:r>
            <w:r w:rsidRPr="00F53F06">
              <w:rPr>
                <w:rFonts w:eastAsia="Calibri" w:cs="Arial"/>
                <w:sz w:val="22"/>
                <w:szCs w:val="22"/>
              </w:rPr>
              <w:t xml:space="preserve"> Agreement. </w:t>
            </w:r>
          </w:p>
        </w:tc>
      </w:tr>
      <w:tr w:rsidR="000536DE" w:rsidRPr="00F53F06" w14:paraId="6FB71D9D" w14:textId="77777777" w:rsidTr="005E7CC7">
        <w:trPr>
          <w:trHeight w:val="535"/>
        </w:trPr>
        <w:tc>
          <w:tcPr>
            <w:tcW w:w="2700" w:type="dxa"/>
            <w:vAlign w:val="center"/>
          </w:tcPr>
          <w:p w14:paraId="6FB71D9B"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Dispute</w:t>
            </w:r>
          </w:p>
        </w:tc>
        <w:tc>
          <w:tcPr>
            <w:tcW w:w="6030" w:type="dxa"/>
            <w:vAlign w:val="center"/>
          </w:tcPr>
          <w:p w14:paraId="6FB71D9C"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 xml:space="preserve">Any disagreement between the Parties in respect of the interpretation or resolution of any provision of this </w:t>
            </w:r>
            <w:r>
              <w:rPr>
                <w:rFonts w:eastAsia="Calibri" w:cs="Arial"/>
                <w:sz w:val="22"/>
                <w:szCs w:val="22"/>
              </w:rPr>
              <w:t xml:space="preserve">Access and </w:t>
            </w:r>
            <w:r w:rsidRPr="00F53F06">
              <w:rPr>
                <w:rFonts w:eastAsia="Calibri" w:cs="Arial"/>
                <w:sz w:val="22"/>
                <w:szCs w:val="22"/>
              </w:rPr>
              <w:t>Interconnect</w:t>
            </w:r>
            <w:r w:rsidR="00005446">
              <w:rPr>
                <w:rFonts w:eastAsia="Calibri" w:cs="Arial"/>
                <w:sz w:val="22"/>
                <w:szCs w:val="22"/>
              </w:rPr>
              <w:t>ion</w:t>
            </w:r>
            <w:r w:rsidRPr="00F53F06">
              <w:rPr>
                <w:rFonts w:eastAsia="Calibri" w:cs="Arial"/>
                <w:sz w:val="22"/>
                <w:szCs w:val="22"/>
              </w:rPr>
              <w:t xml:space="preserve"> Agreement (excluding breaches of this </w:t>
            </w:r>
            <w:r>
              <w:rPr>
                <w:rFonts w:eastAsia="Calibri" w:cs="Arial"/>
                <w:sz w:val="22"/>
                <w:szCs w:val="22"/>
              </w:rPr>
              <w:t xml:space="preserve">Access and </w:t>
            </w:r>
            <w:r w:rsidRPr="00F53F06">
              <w:rPr>
                <w:rFonts w:eastAsia="Calibri" w:cs="Arial"/>
                <w:sz w:val="22"/>
                <w:szCs w:val="22"/>
              </w:rPr>
              <w:t>Interconnect</w:t>
            </w:r>
            <w:r w:rsidR="00005446">
              <w:rPr>
                <w:rFonts w:eastAsia="Calibri" w:cs="Arial"/>
                <w:sz w:val="22"/>
                <w:szCs w:val="22"/>
              </w:rPr>
              <w:t>ion</w:t>
            </w:r>
            <w:r w:rsidRPr="00F53F06">
              <w:rPr>
                <w:rFonts w:eastAsia="Calibri" w:cs="Arial"/>
                <w:sz w:val="22"/>
                <w:szCs w:val="22"/>
              </w:rPr>
              <w:t xml:space="preserve"> Agreement).</w:t>
            </w:r>
          </w:p>
        </w:tc>
      </w:tr>
      <w:tr w:rsidR="00DE1BF5" w:rsidRPr="00F53F06" w14:paraId="74039978" w14:textId="77777777" w:rsidTr="005E7CC7">
        <w:trPr>
          <w:trHeight w:val="535"/>
        </w:trPr>
        <w:tc>
          <w:tcPr>
            <w:tcW w:w="2700" w:type="dxa"/>
            <w:vAlign w:val="center"/>
          </w:tcPr>
          <w:p w14:paraId="7446FE11" w14:textId="51CE3493" w:rsidR="00DE1BF5" w:rsidRPr="00F53F06" w:rsidRDefault="00DE1BF5" w:rsidP="00D25137">
            <w:pPr>
              <w:spacing w:before="120" w:after="120" w:line="240" w:lineRule="auto"/>
              <w:rPr>
                <w:rFonts w:eastAsia="Calibri" w:cs="Arial"/>
                <w:sz w:val="22"/>
                <w:szCs w:val="22"/>
              </w:rPr>
            </w:pPr>
            <w:r>
              <w:rPr>
                <w:rFonts w:eastAsia="Calibri" w:cs="Arial"/>
                <w:sz w:val="22"/>
                <w:szCs w:val="22"/>
              </w:rPr>
              <w:t>Disputed Invoice</w:t>
            </w:r>
          </w:p>
        </w:tc>
        <w:tc>
          <w:tcPr>
            <w:tcW w:w="6030" w:type="dxa"/>
            <w:vAlign w:val="center"/>
          </w:tcPr>
          <w:p w14:paraId="628DC676" w14:textId="1336528F" w:rsidR="00DE1BF5" w:rsidRPr="00F53F06" w:rsidRDefault="00DE1BF5" w:rsidP="00D25137">
            <w:pPr>
              <w:spacing w:before="120" w:after="120" w:line="240" w:lineRule="auto"/>
              <w:rPr>
                <w:rFonts w:eastAsia="Calibri" w:cs="Arial"/>
                <w:sz w:val="22"/>
                <w:szCs w:val="22"/>
              </w:rPr>
            </w:pPr>
            <w:r w:rsidRPr="00DE1BF5">
              <w:rPr>
                <w:rFonts w:eastAsia="Calibri" w:cs="Arial"/>
                <w:sz w:val="22"/>
                <w:szCs w:val="22"/>
              </w:rPr>
              <w:t>Any amount in an invoice that is subject to dispute, whether such dispute is partial or entire, and whether it relates to all items or to a specific item. For the avoidance of doubt, the dispute may concern the total amount of the invoice or specific amount thereof. In the latter case, the invoice shall not be deemed disputed in its entirety, and the dispute shall be limited solely to the disputed amount.</w:t>
            </w:r>
          </w:p>
        </w:tc>
      </w:tr>
      <w:tr w:rsidR="000536DE" w:rsidRPr="00F53F06" w14:paraId="6FB71DA0" w14:textId="77777777" w:rsidTr="005E7CC7">
        <w:trPr>
          <w:trHeight w:val="535"/>
        </w:trPr>
        <w:tc>
          <w:tcPr>
            <w:tcW w:w="2700" w:type="dxa"/>
            <w:vAlign w:val="center"/>
          </w:tcPr>
          <w:p w14:paraId="6FB71D9E"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Dispute Resolution</w:t>
            </w:r>
          </w:p>
        </w:tc>
        <w:tc>
          <w:tcPr>
            <w:tcW w:w="6030" w:type="dxa"/>
            <w:vAlign w:val="center"/>
          </w:tcPr>
          <w:p w14:paraId="6FB71D9F"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 xml:space="preserve">A process agreed by the parties for the resolution of disagreements. Such process will not constrain either </w:t>
            </w:r>
            <w:r w:rsidR="00005446">
              <w:rPr>
                <w:rFonts w:eastAsia="Calibri" w:cs="Arial"/>
                <w:sz w:val="22"/>
                <w:szCs w:val="22"/>
              </w:rPr>
              <w:t>P</w:t>
            </w:r>
            <w:r w:rsidRPr="00F53F06">
              <w:rPr>
                <w:rFonts w:eastAsia="Calibri" w:cs="Arial"/>
                <w:sz w:val="22"/>
                <w:szCs w:val="22"/>
              </w:rPr>
              <w:t>art</w:t>
            </w:r>
            <w:r w:rsidR="00005446">
              <w:rPr>
                <w:rFonts w:eastAsia="Calibri" w:cs="Arial"/>
                <w:sz w:val="22"/>
                <w:szCs w:val="22"/>
              </w:rPr>
              <w:t>y’s</w:t>
            </w:r>
            <w:r w:rsidRPr="00F53F06">
              <w:rPr>
                <w:rFonts w:eastAsia="Calibri" w:cs="Arial"/>
                <w:sz w:val="22"/>
                <w:szCs w:val="22"/>
              </w:rPr>
              <w:t xml:space="preserve"> legal rights.</w:t>
            </w:r>
          </w:p>
        </w:tc>
      </w:tr>
      <w:tr w:rsidR="000536DE" w:rsidRPr="00F53F06" w14:paraId="6FB71DA3" w14:textId="77777777" w:rsidTr="005E7CC7">
        <w:trPr>
          <w:trHeight w:val="535"/>
        </w:trPr>
        <w:tc>
          <w:tcPr>
            <w:tcW w:w="2700" w:type="dxa"/>
            <w:vAlign w:val="center"/>
          </w:tcPr>
          <w:p w14:paraId="6FB71DA1"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Due Date</w:t>
            </w:r>
          </w:p>
        </w:tc>
        <w:tc>
          <w:tcPr>
            <w:tcW w:w="6030" w:type="dxa"/>
            <w:vAlign w:val="center"/>
          </w:tcPr>
          <w:p w14:paraId="6FB71DA2"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 xml:space="preserve">A date which is 30 calendar days after the date of an invoice. </w:t>
            </w:r>
          </w:p>
        </w:tc>
      </w:tr>
      <w:tr w:rsidR="000536DE" w:rsidRPr="00F53F06" w14:paraId="6FB71DA6" w14:textId="77777777" w:rsidTr="005E7CC7">
        <w:trPr>
          <w:trHeight w:val="535"/>
        </w:trPr>
        <w:tc>
          <w:tcPr>
            <w:tcW w:w="2700" w:type="dxa"/>
            <w:vAlign w:val="center"/>
          </w:tcPr>
          <w:p w14:paraId="6FB71DA4"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End</w:t>
            </w:r>
            <w:r>
              <w:rPr>
                <w:rFonts w:eastAsia="Calibri" w:cs="Arial"/>
                <w:sz w:val="22"/>
                <w:szCs w:val="22"/>
              </w:rPr>
              <w:t>-</w:t>
            </w:r>
            <w:r w:rsidRPr="00F53F06">
              <w:rPr>
                <w:rFonts w:eastAsia="Calibri" w:cs="Arial"/>
                <w:sz w:val="22"/>
                <w:szCs w:val="22"/>
              </w:rPr>
              <w:t>User</w:t>
            </w:r>
          </w:p>
        </w:tc>
        <w:tc>
          <w:tcPr>
            <w:tcW w:w="6030" w:type="dxa"/>
            <w:vAlign w:val="center"/>
          </w:tcPr>
          <w:p w14:paraId="6FB71DA5" w14:textId="77777777" w:rsidR="000536DE" w:rsidRPr="00F53F06" w:rsidRDefault="004A4C66" w:rsidP="00D25137">
            <w:pPr>
              <w:spacing w:before="120" w:after="120" w:line="240" w:lineRule="auto"/>
              <w:rPr>
                <w:rFonts w:eastAsia="Calibri" w:cs="Arial"/>
                <w:sz w:val="22"/>
                <w:szCs w:val="22"/>
              </w:rPr>
            </w:pPr>
            <w:r>
              <w:rPr>
                <w:rFonts w:eastAsia="Calibri" w:cs="Arial"/>
                <w:sz w:val="22"/>
                <w:szCs w:val="22"/>
              </w:rPr>
              <w:t>T</w:t>
            </w:r>
            <w:r w:rsidR="000536DE">
              <w:rPr>
                <w:rFonts w:eastAsia="Calibri" w:cs="Arial"/>
                <w:sz w:val="22"/>
                <w:szCs w:val="22"/>
              </w:rPr>
              <w:t>he actual user consuming the Services providing under this Agreement.</w:t>
            </w:r>
          </w:p>
        </w:tc>
      </w:tr>
      <w:tr w:rsidR="000536DE" w:rsidRPr="00F53F06" w14:paraId="6FB71DA9" w14:textId="77777777" w:rsidTr="005E7CC7">
        <w:trPr>
          <w:trHeight w:val="535"/>
        </w:trPr>
        <w:tc>
          <w:tcPr>
            <w:tcW w:w="2700" w:type="dxa"/>
            <w:vAlign w:val="center"/>
          </w:tcPr>
          <w:p w14:paraId="6FB71DA7" w14:textId="77777777" w:rsidR="000536DE" w:rsidRDefault="000536DE" w:rsidP="00D25137">
            <w:pPr>
              <w:spacing w:before="120" w:after="120" w:line="240" w:lineRule="auto"/>
              <w:rPr>
                <w:rFonts w:eastAsia="Calibri" w:cs="Arial"/>
                <w:sz w:val="22"/>
                <w:szCs w:val="22"/>
              </w:rPr>
            </w:pPr>
            <w:r w:rsidRPr="00114920">
              <w:rPr>
                <w:rFonts w:eastAsia="Calibri" w:cs="Arial"/>
                <w:sz w:val="22"/>
                <w:szCs w:val="22"/>
              </w:rPr>
              <w:t>End-User Data</w:t>
            </w:r>
          </w:p>
        </w:tc>
        <w:tc>
          <w:tcPr>
            <w:tcW w:w="6030" w:type="dxa"/>
            <w:vAlign w:val="center"/>
          </w:tcPr>
          <w:p w14:paraId="6FB71DA8" w14:textId="77777777" w:rsidR="000536DE" w:rsidRPr="00F53F06" w:rsidRDefault="000536DE" w:rsidP="00D25137">
            <w:pPr>
              <w:spacing w:before="120" w:after="120" w:line="240" w:lineRule="auto"/>
              <w:rPr>
                <w:rFonts w:eastAsia="Calibri" w:cs="Arial"/>
                <w:sz w:val="22"/>
                <w:szCs w:val="22"/>
              </w:rPr>
            </w:pPr>
            <w:r>
              <w:rPr>
                <w:rFonts w:eastAsia="Calibri" w:cs="Arial"/>
                <w:sz w:val="22"/>
                <w:szCs w:val="22"/>
              </w:rPr>
              <w:t>I</w:t>
            </w:r>
            <w:r w:rsidRPr="00114920">
              <w:rPr>
                <w:rFonts w:eastAsia="Calibri" w:cs="Arial"/>
                <w:sz w:val="22"/>
                <w:szCs w:val="22"/>
              </w:rPr>
              <w:t xml:space="preserve">nformation relating to </w:t>
            </w:r>
            <w:r>
              <w:rPr>
                <w:rFonts w:eastAsia="Calibri" w:cs="Arial"/>
                <w:sz w:val="22"/>
                <w:szCs w:val="22"/>
              </w:rPr>
              <w:t>the Parties’</w:t>
            </w:r>
            <w:r w:rsidRPr="00114920">
              <w:rPr>
                <w:rFonts w:eastAsia="Calibri" w:cs="Arial"/>
                <w:sz w:val="22"/>
                <w:szCs w:val="22"/>
              </w:rPr>
              <w:t xml:space="preserve"> Customers which constitutes personal data, including their names, </w:t>
            </w:r>
            <w:r w:rsidRPr="00114920">
              <w:rPr>
                <w:rFonts w:eastAsia="Calibri" w:cs="Arial"/>
                <w:sz w:val="22"/>
                <w:szCs w:val="22"/>
              </w:rPr>
              <w:lastRenderedPageBreak/>
              <w:t>addresses, email addresses and account histories, including Call</w:t>
            </w:r>
            <w:r>
              <w:rPr>
                <w:rFonts w:eastAsia="Calibri" w:cs="Arial"/>
                <w:sz w:val="22"/>
                <w:szCs w:val="22"/>
              </w:rPr>
              <w:t xml:space="preserve"> Data</w:t>
            </w:r>
            <w:r w:rsidRPr="00114920">
              <w:rPr>
                <w:rFonts w:eastAsia="Calibri" w:cs="Arial"/>
                <w:sz w:val="22"/>
                <w:szCs w:val="22"/>
              </w:rPr>
              <w:t xml:space="preserve"> Records</w:t>
            </w:r>
            <w:r>
              <w:rPr>
                <w:rFonts w:eastAsia="Calibri" w:cs="Arial"/>
                <w:sz w:val="22"/>
                <w:szCs w:val="22"/>
              </w:rPr>
              <w:t>.</w:t>
            </w:r>
          </w:p>
        </w:tc>
      </w:tr>
      <w:tr w:rsidR="000536DE" w:rsidRPr="00F53F06" w14:paraId="6FB71DAC" w14:textId="77777777" w:rsidTr="005E7CC7">
        <w:trPr>
          <w:trHeight w:val="535"/>
        </w:trPr>
        <w:tc>
          <w:tcPr>
            <w:tcW w:w="2700" w:type="dxa"/>
            <w:vAlign w:val="center"/>
          </w:tcPr>
          <w:p w14:paraId="6FB71DAA" w14:textId="77777777" w:rsidR="000536DE" w:rsidRDefault="000536DE" w:rsidP="00D25137">
            <w:pPr>
              <w:spacing w:before="120" w:after="120" w:line="240" w:lineRule="auto"/>
              <w:rPr>
                <w:rFonts w:eastAsia="Calibri" w:cs="Arial"/>
                <w:sz w:val="22"/>
                <w:szCs w:val="22"/>
              </w:rPr>
            </w:pPr>
            <w:r w:rsidRPr="00114920">
              <w:rPr>
                <w:rFonts w:eastAsia="Calibri" w:cs="Arial"/>
                <w:sz w:val="22"/>
                <w:szCs w:val="22"/>
              </w:rPr>
              <w:lastRenderedPageBreak/>
              <w:t>End-User Equipment</w:t>
            </w:r>
          </w:p>
        </w:tc>
        <w:tc>
          <w:tcPr>
            <w:tcW w:w="6030" w:type="dxa"/>
            <w:vAlign w:val="center"/>
          </w:tcPr>
          <w:p w14:paraId="6FB71DAB" w14:textId="77777777" w:rsidR="000536DE" w:rsidRPr="00F53F06" w:rsidRDefault="000536DE" w:rsidP="00D25137">
            <w:pPr>
              <w:spacing w:before="120" w:after="120" w:line="240" w:lineRule="auto"/>
              <w:rPr>
                <w:rFonts w:eastAsia="Calibri" w:cs="Arial"/>
                <w:sz w:val="22"/>
                <w:szCs w:val="22"/>
              </w:rPr>
            </w:pPr>
            <w:r>
              <w:rPr>
                <w:rFonts w:eastAsia="Calibri" w:cs="Arial"/>
                <w:sz w:val="22"/>
                <w:szCs w:val="22"/>
              </w:rPr>
              <w:t>E</w:t>
            </w:r>
            <w:r w:rsidRPr="00114920">
              <w:rPr>
                <w:rFonts w:eastAsia="Calibri" w:cs="Arial"/>
                <w:sz w:val="22"/>
                <w:szCs w:val="22"/>
              </w:rPr>
              <w:t xml:space="preserve">lectronic communications equipment which are of a type approved under all applicable legislation and are compliant with relevant standards having legal effect in the </w:t>
            </w:r>
            <w:r>
              <w:rPr>
                <w:rFonts w:eastAsia="Calibri" w:cs="Arial"/>
                <w:sz w:val="22"/>
                <w:szCs w:val="22"/>
              </w:rPr>
              <w:t xml:space="preserve">Sultanate of Oman </w:t>
            </w:r>
            <w:r w:rsidRPr="00114920">
              <w:rPr>
                <w:rFonts w:eastAsia="Calibri" w:cs="Arial"/>
                <w:sz w:val="22"/>
                <w:szCs w:val="22"/>
              </w:rPr>
              <w:t xml:space="preserve">and which are used to access </w:t>
            </w:r>
            <w:r>
              <w:rPr>
                <w:rFonts w:eastAsia="Calibri" w:cs="Arial"/>
                <w:sz w:val="22"/>
                <w:szCs w:val="22"/>
              </w:rPr>
              <w:t>services delivered under this Agreement.</w:t>
            </w:r>
          </w:p>
        </w:tc>
      </w:tr>
      <w:tr w:rsidR="000536DE" w:rsidRPr="00F53F06" w14:paraId="6FB71DAF" w14:textId="77777777" w:rsidTr="005E7CC7">
        <w:trPr>
          <w:trHeight w:val="535"/>
        </w:trPr>
        <w:tc>
          <w:tcPr>
            <w:tcW w:w="2700" w:type="dxa"/>
            <w:vAlign w:val="center"/>
          </w:tcPr>
          <w:p w14:paraId="6FB71DAD" w14:textId="77777777" w:rsidR="000536DE" w:rsidRPr="00F53F06" w:rsidRDefault="000536DE" w:rsidP="00D25137">
            <w:pPr>
              <w:spacing w:before="120" w:after="120" w:line="240" w:lineRule="auto"/>
              <w:rPr>
                <w:rFonts w:eastAsia="Calibri" w:cs="Arial"/>
                <w:sz w:val="22"/>
                <w:szCs w:val="22"/>
              </w:rPr>
            </w:pPr>
            <w:r>
              <w:rPr>
                <w:rFonts w:eastAsia="Calibri" w:cs="Arial"/>
                <w:sz w:val="22"/>
                <w:szCs w:val="22"/>
              </w:rPr>
              <w:t>End-</w:t>
            </w:r>
            <w:r w:rsidRPr="00F53F06">
              <w:rPr>
                <w:rFonts w:eastAsia="Calibri" w:cs="Arial"/>
                <w:sz w:val="22"/>
                <w:szCs w:val="22"/>
              </w:rPr>
              <w:t>User Premises</w:t>
            </w:r>
          </w:p>
        </w:tc>
        <w:tc>
          <w:tcPr>
            <w:tcW w:w="6030" w:type="dxa"/>
            <w:vAlign w:val="center"/>
          </w:tcPr>
          <w:p w14:paraId="6FB71DAE" w14:textId="77777777" w:rsidR="000536DE" w:rsidRPr="00F53F06" w:rsidRDefault="004A4C66" w:rsidP="00D25137">
            <w:pPr>
              <w:spacing w:before="120" w:after="120" w:line="240" w:lineRule="auto"/>
              <w:rPr>
                <w:rFonts w:eastAsia="Calibri" w:cs="Arial"/>
                <w:sz w:val="22"/>
                <w:szCs w:val="22"/>
              </w:rPr>
            </w:pPr>
            <w:r>
              <w:rPr>
                <w:rFonts w:eastAsia="Calibri" w:cs="Arial"/>
                <w:sz w:val="22"/>
                <w:szCs w:val="22"/>
              </w:rPr>
              <w:t>T</w:t>
            </w:r>
            <w:r w:rsidR="000536DE" w:rsidRPr="00F53F06">
              <w:rPr>
                <w:rFonts w:eastAsia="Calibri" w:cs="Arial"/>
                <w:sz w:val="22"/>
                <w:szCs w:val="22"/>
              </w:rPr>
              <w:t>he location where splitter and DSL modem or other equivalent technolo</w:t>
            </w:r>
            <w:r w:rsidR="000536DE">
              <w:rPr>
                <w:rFonts w:eastAsia="Calibri" w:cs="Arial"/>
                <w:sz w:val="22"/>
                <w:szCs w:val="22"/>
              </w:rPr>
              <w:t>gy necessary to support the End-</w:t>
            </w:r>
            <w:r w:rsidR="000536DE" w:rsidRPr="00F53F06">
              <w:rPr>
                <w:rFonts w:eastAsia="Calibri" w:cs="Arial"/>
                <w:sz w:val="22"/>
                <w:szCs w:val="22"/>
              </w:rPr>
              <w:t xml:space="preserve">User ability to use </w:t>
            </w:r>
            <w:r w:rsidR="000536DE">
              <w:rPr>
                <w:rFonts w:eastAsia="Calibri" w:cs="Arial"/>
                <w:sz w:val="22"/>
                <w:szCs w:val="22"/>
              </w:rPr>
              <w:t xml:space="preserve">the Services. </w:t>
            </w:r>
          </w:p>
        </w:tc>
      </w:tr>
      <w:tr w:rsidR="000536DE" w:rsidRPr="00F53F06" w14:paraId="6FB71DB3" w14:textId="77777777" w:rsidTr="005E7CC7">
        <w:trPr>
          <w:trHeight w:val="535"/>
        </w:trPr>
        <w:tc>
          <w:tcPr>
            <w:tcW w:w="2700" w:type="dxa"/>
            <w:vAlign w:val="center"/>
          </w:tcPr>
          <w:p w14:paraId="6FB71DB0" w14:textId="77777777" w:rsidR="000536DE" w:rsidRPr="00D406DD" w:rsidRDefault="000536DE" w:rsidP="00D25137">
            <w:pPr>
              <w:spacing w:before="120" w:after="120" w:line="240" w:lineRule="auto"/>
              <w:rPr>
                <w:rFonts w:eastAsia="Calibri" w:cs="Arial"/>
                <w:sz w:val="22"/>
                <w:szCs w:val="22"/>
              </w:rPr>
            </w:pPr>
            <w:r>
              <w:rPr>
                <w:rFonts w:eastAsia="Calibri" w:cs="Arial"/>
                <w:sz w:val="22"/>
                <w:szCs w:val="22"/>
              </w:rPr>
              <w:t>Fraud</w:t>
            </w:r>
          </w:p>
        </w:tc>
        <w:tc>
          <w:tcPr>
            <w:tcW w:w="6030" w:type="dxa"/>
            <w:vAlign w:val="center"/>
          </w:tcPr>
          <w:p w14:paraId="6FB71DB1" w14:textId="77777777" w:rsidR="000536DE" w:rsidRDefault="000536DE" w:rsidP="00771543">
            <w:pPr>
              <w:spacing w:before="120" w:after="120" w:line="240" w:lineRule="auto"/>
              <w:rPr>
                <w:rFonts w:eastAsia="Calibri" w:cs="Arial"/>
                <w:sz w:val="22"/>
                <w:szCs w:val="22"/>
              </w:rPr>
            </w:pPr>
            <w:r>
              <w:rPr>
                <w:rFonts w:eastAsia="Calibri" w:cs="Arial"/>
                <w:sz w:val="22"/>
                <w:szCs w:val="22"/>
              </w:rPr>
              <w:t>A</w:t>
            </w:r>
            <w:r w:rsidRPr="003B774C">
              <w:rPr>
                <w:rFonts w:eastAsia="Calibri" w:cs="Arial"/>
                <w:sz w:val="22"/>
                <w:szCs w:val="22"/>
              </w:rPr>
              <w:t>ny fraudulent, corrupt, dishon</w:t>
            </w:r>
            <w:r w:rsidR="0074281C">
              <w:rPr>
                <w:rFonts w:eastAsia="Calibri" w:cs="Arial"/>
                <w:sz w:val="22"/>
                <w:szCs w:val="22"/>
              </w:rPr>
              <w:t>est, illegal or other unauthoriz</w:t>
            </w:r>
            <w:r w:rsidRPr="003B774C">
              <w:rPr>
                <w:rFonts w:eastAsia="Calibri" w:cs="Arial"/>
                <w:sz w:val="22"/>
                <w:szCs w:val="22"/>
              </w:rPr>
              <w:t xml:space="preserve">ed use (whether actual or attempted) of </w:t>
            </w:r>
            <w:r>
              <w:rPr>
                <w:rFonts w:eastAsia="Calibri" w:cs="Arial"/>
                <w:sz w:val="22"/>
                <w:szCs w:val="22"/>
              </w:rPr>
              <w:t>the</w:t>
            </w:r>
            <w:r w:rsidRPr="003B774C">
              <w:rPr>
                <w:rFonts w:eastAsia="Calibri" w:cs="Arial"/>
                <w:sz w:val="22"/>
                <w:szCs w:val="22"/>
              </w:rPr>
              <w:t xml:space="preserve"> Services</w:t>
            </w:r>
            <w:r>
              <w:rPr>
                <w:rFonts w:eastAsia="Calibri" w:cs="Arial"/>
                <w:sz w:val="22"/>
                <w:szCs w:val="22"/>
              </w:rPr>
              <w:t xml:space="preserve"> provided by</w:t>
            </w:r>
            <w:r w:rsidR="0074281C">
              <w:rPr>
                <w:rFonts w:eastAsia="Calibri" w:cs="Arial"/>
                <w:sz w:val="22"/>
                <w:szCs w:val="22"/>
              </w:rPr>
              <w:t xml:space="preserve"> either</w:t>
            </w:r>
            <w:r w:rsidRPr="003B774C">
              <w:rPr>
                <w:rFonts w:eastAsia="Calibri" w:cs="Arial"/>
                <w:sz w:val="22"/>
                <w:szCs w:val="22"/>
              </w:rPr>
              <w:t xml:space="preserve"> Party</w:t>
            </w:r>
            <w:r>
              <w:rPr>
                <w:rFonts w:eastAsia="Calibri" w:cs="Arial"/>
                <w:sz w:val="22"/>
                <w:szCs w:val="22"/>
              </w:rPr>
              <w:t xml:space="preserve"> including the illegal use of</w:t>
            </w:r>
            <w:r w:rsidR="00771543">
              <w:rPr>
                <w:rFonts w:eastAsia="Calibri" w:cs="Arial"/>
                <w:sz w:val="22"/>
                <w:szCs w:val="22"/>
              </w:rPr>
              <w:t xml:space="preserve"> that</w:t>
            </w:r>
            <w:r>
              <w:rPr>
                <w:rFonts w:eastAsia="Calibri" w:cs="Arial"/>
                <w:sz w:val="22"/>
                <w:szCs w:val="22"/>
              </w:rPr>
              <w:t xml:space="preserve"> </w:t>
            </w:r>
            <w:r w:rsidR="00005446">
              <w:rPr>
                <w:rFonts w:eastAsia="Calibri" w:cs="Arial"/>
                <w:sz w:val="22"/>
                <w:szCs w:val="22"/>
              </w:rPr>
              <w:t>P</w:t>
            </w:r>
            <w:r>
              <w:rPr>
                <w:rFonts w:eastAsia="Calibri" w:cs="Arial"/>
                <w:sz w:val="22"/>
                <w:szCs w:val="22"/>
              </w:rPr>
              <w:t xml:space="preserve">arty </w:t>
            </w:r>
            <w:r w:rsidR="00005446">
              <w:rPr>
                <w:rFonts w:eastAsia="Calibri" w:cs="Arial"/>
                <w:sz w:val="22"/>
                <w:szCs w:val="22"/>
              </w:rPr>
              <w:t>N</w:t>
            </w:r>
            <w:r>
              <w:rPr>
                <w:rFonts w:eastAsia="Calibri" w:cs="Arial"/>
                <w:sz w:val="22"/>
                <w:szCs w:val="22"/>
              </w:rPr>
              <w:t>etwork</w:t>
            </w:r>
            <w:r w:rsidRPr="003B774C">
              <w:rPr>
                <w:rFonts w:eastAsia="Calibri" w:cs="Arial"/>
                <w:sz w:val="22"/>
                <w:szCs w:val="22"/>
              </w:rPr>
              <w:t>, SIM Cards, vouchers, recharge codes or End-User Equipment, SIM boxes / GSM gateways and any other devices that might negatively impact</w:t>
            </w:r>
            <w:r w:rsidR="00771543">
              <w:rPr>
                <w:rFonts w:eastAsia="Calibri" w:cs="Arial"/>
                <w:sz w:val="22"/>
                <w:szCs w:val="22"/>
              </w:rPr>
              <w:t xml:space="preserve"> that</w:t>
            </w:r>
            <w:r w:rsidRPr="003B774C">
              <w:rPr>
                <w:rFonts w:eastAsia="Calibri" w:cs="Arial"/>
                <w:sz w:val="22"/>
                <w:szCs w:val="22"/>
              </w:rPr>
              <w:t xml:space="preserve"> Party</w:t>
            </w:r>
            <w:r>
              <w:rPr>
                <w:rFonts w:eastAsia="Calibri" w:cs="Arial"/>
                <w:sz w:val="22"/>
                <w:szCs w:val="22"/>
              </w:rPr>
              <w:t>’s</w:t>
            </w:r>
            <w:r w:rsidRPr="003B774C">
              <w:rPr>
                <w:rFonts w:eastAsia="Calibri" w:cs="Arial"/>
                <w:sz w:val="22"/>
                <w:szCs w:val="22"/>
              </w:rPr>
              <w:t xml:space="preserve"> Network</w:t>
            </w:r>
            <w:r>
              <w:rPr>
                <w:rFonts w:eastAsia="Calibri" w:cs="Arial"/>
                <w:sz w:val="22"/>
                <w:szCs w:val="22"/>
              </w:rPr>
              <w:t xml:space="preserve">, revenue </w:t>
            </w:r>
            <w:r w:rsidRPr="003B774C">
              <w:rPr>
                <w:rFonts w:eastAsia="Calibri" w:cs="Arial"/>
                <w:sz w:val="22"/>
                <w:szCs w:val="22"/>
              </w:rPr>
              <w:t>or degrade the quality of</w:t>
            </w:r>
            <w:r w:rsidR="00771543">
              <w:rPr>
                <w:rFonts w:eastAsia="Calibri" w:cs="Arial"/>
                <w:sz w:val="22"/>
                <w:szCs w:val="22"/>
              </w:rPr>
              <w:t xml:space="preserve"> that</w:t>
            </w:r>
            <w:r w:rsidRPr="003B774C">
              <w:rPr>
                <w:rFonts w:eastAsia="Calibri" w:cs="Arial"/>
                <w:sz w:val="22"/>
                <w:szCs w:val="22"/>
              </w:rPr>
              <w:t xml:space="preserve"> Party Services</w:t>
            </w:r>
            <w:r w:rsidR="00005446">
              <w:rPr>
                <w:rFonts w:eastAsia="Calibri" w:cs="Arial"/>
                <w:sz w:val="22"/>
                <w:szCs w:val="22"/>
              </w:rPr>
              <w:t xml:space="preserve">. </w:t>
            </w:r>
            <w:r>
              <w:rPr>
                <w:rFonts w:eastAsia="Calibri" w:cs="Arial"/>
                <w:sz w:val="22"/>
                <w:szCs w:val="22"/>
              </w:rPr>
              <w:t xml:space="preserve"> </w:t>
            </w:r>
            <w:r w:rsidR="00005446">
              <w:rPr>
                <w:rFonts w:eastAsia="Calibri" w:cs="Arial"/>
                <w:sz w:val="22"/>
                <w:szCs w:val="22"/>
              </w:rPr>
              <w:t>S</w:t>
            </w:r>
            <w:r>
              <w:rPr>
                <w:rFonts w:eastAsia="Calibri" w:cs="Arial"/>
                <w:sz w:val="22"/>
                <w:szCs w:val="22"/>
              </w:rPr>
              <w:t xml:space="preserve">ervices </w:t>
            </w:r>
            <w:r w:rsidR="00005446">
              <w:rPr>
                <w:rFonts w:eastAsia="Calibri" w:cs="Arial"/>
                <w:sz w:val="22"/>
                <w:szCs w:val="22"/>
              </w:rPr>
              <w:t xml:space="preserve">which </w:t>
            </w:r>
            <w:r>
              <w:rPr>
                <w:rFonts w:eastAsia="Calibri" w:cs="Arial"/>
                <w:sz w:val="22"/>
                <w:szCs w:val="22"/>
              </w:rPr>
              <w:t>shall be illegal and therefore constitute fraud</w:t>
            </w:r>
            <w:r w:rsidR="00005446">
              <w:rPr>
                <w:rFonts w:eastAsia="Calibri" w:cs="Arial"/>
                <w:sz w:val="22"/>
                <w:szCs w:val="22"/>
              </w:rPr>
              <w:t xml:space="preserve"> include but are not limited to the following</w:t>
            </w:r>
            <w:r>
              <w:rPr>
                <w:rFonts w:eastAsia="Calibri" w:cs="Arial"/>
                <w:sz w:val="22"/>
                <w:szCs w:val="22"/>
              </w:rPr>
              <w:t xml:space="preserve">: (a) any service which is not covered in the license of </w:t>
            </w:r>
            <w:r w:rsidR="00005446">
              <w:rPr>
                <w:rFonts w:eastAsia="Calibri" w:cs="Arial"/>
                <w:sz w:val="22"/>
                <w:szCs w:val="22"/>
              </w:rPr>
              <w:t>the R</w:t>
            </w:r>
            <w:r>
              <w:rPr>
                <w:rFonts w:eastAsia="Calibri" w:cs="Arial"/>
                <w:sz w:val="22"/>
                <w:szCs w:val="22"/>
              </w:rPr>
              <w:t xml:space="preserve">equesting </w:t>
            </w:r>
            <w:r w:rsidR="00005446">
              <w:rPr>
                <w:rFonts w:eastAsia="Calibri" w:cs="Arial"/>
                <w:sz w:val="22"/>
                <w:szCs w:val="22"/>
              </w:rPr>
              <w:t>P</w:t>
            </w:r>
            <w:r>
              <w:rPr>
                <w:rFonts w:eastAsia="Calibri" w:cs="Arial"/>
                <w:sz w:val="22"/>
                <w:szCs w:val="22"/>
              </w:rPr>
              <w:t xml:space="preserve">arty but is provided to </w:t>
            </w:r>
            <w:r w:rsidR="00005446">
              <w:rPr>
                <w:rFonts w:eastAsia="Calibri" w:cs="Arial"/>
                <w:sz w:val="22"/>
                <w:szCs w:val="22"/>
              </w:rPr>
              <w:t>E</w:t>
            </w:r>
            <w:r>
              <w:rPr>
                <w:rFonts w:eastAsia="Calibri" w:cs="Arial"/>
                <w:sz w:val="22"/>
                <w:szCs w:val="22"/>
              </w:rPr>
              <w:t>nd</w:t>
            </w:r>
            <w:r w:rsidR="00005446">
              <w:rPr>
                <w:rFonts w:eastAsia="Calibri" w:cs="Arial"/>
                <w:sz w:val="22"/>
                <w:szCs w:val="22"/>
              </w:rPr>
              <w:t>-U</w:t>
            </w:r>
            <w:r>
              <w:rPr>
                <w:rFonts w:eastAsia="Calibri" w:cs="Arial"/>
                <w:sz w:val="22"/>
                <w:szCs w:val="22"/>
              </w:rPr>
              <w:t xml:space="preserve">sers without </w:t>
            </w:r>
            <w:r w:rsidR="00005446">
              <w:rPr>
                <w:rFonts w:eastAsia="Calibri" w:cs="Arial"/>
                <w:sz w:val="22"/>
                <w:szCs w:val="22"/>
              </w:rPr>
              <w:t>and Access and Interconnection</w:t>
            </w:r>
            <w:r>
              <w:rPr>
                <w:rFonts w:eastAsia="Calibri" w:cs="Arial"/>
                <w:sz w:val="22"/>
                <w:szCs w:val="22"/>
              </w:rPr>
              <w:t xml:space="preserve"> </w:t>
            </w:r>
            <w:r w:rsidR="00005446">
              <w:rPr>
                <w:rFonts w:eastAsia="Calibri" w:cs="Arial"/>
                <w:sz w:val="22"/>
                <w:szCs w:val="22"/>
              </w:rPr>
              <w:t>A</w:t>
            </w:r>
            <w:r>
              <w:rPr>
                <w:rFonts w:eastAsia="Calibri" w:cs="Arial"/>
                <w:sz w:val="22"/>
                <w:szCs w:val="22"/>
              </w:rPr>
              <w:t xml:space="preserve">greement with </w:t>
            </w:r>
            <w:r w:rsidR="00005446">
              <w:rPr>
                <w:rFonts w:eastAsia="Calibri" w:cs="Arial"/>
                <w:sz w:val="22"/>
                <w:szCs w:val="22"/>
              </w:rPr>
              <w:t>P</w:t>
            </w:r>
            <w:r>
              <w:rPr>
                <w:rFonts w:eastAsia="Calibri" w:cs="Arial"/>
                <w:sz w:val="22"/>
                <w:szCs w:val="22"/>
              </w:rPr>
              <w:t xml:space="preserve">roviding </w:t>
            </w:r>
            <w:r w:rsidR="00005446">
              <w:rPr>
                <w:rFonts w:eastAsia="Calibri" w:cs="Arial"/>
                <w:sz w:val="22"/>
                <w:szCs w:val="22"/>
              </w:rPr>
              <w:t>P</w:t>
            </w:r>
            <w:r>
              <w:rPr>
                <w:rFonts w:eastAsia="Calibri" w:cs="Arial"/>
                <w:sz w:val="22"/>
                <w:szCs w:val="22"/>
              </w:rPr>
              <w:t>arty</w:t>
            </w:r>
            <w:r w:rsidR="00005446">
              <w:rPr>
                <w:rFonts w:eastAsia="Calibri" w:cs="Arial"/>
                <w:sz w:val="22"/>
                <w:szCs w:val="22"/>
              </w:rPr>
              <w:t>; and</w:t>
            </w:r>
            <w:r>
              <w:rPr>
                <w:rFonts w:eastAsia="Calibri" w:cs="Arial"/>
                <w:sz w:val="22"/>
                <w:szCs w:val="22"/>
              </w:rPr>
              <w:t xml:space="preserve"> (b) any service which is explicitly forbidden in the </w:t>
            </w:r>
            <w:r w:rsidR="00005446">
              <w:rPr>
                <w:rFonts w:eastAsia="Calibri" w:cs="Arial"/>
                <w:sz w:val="22"/>
                <w:szCs w:val="22"/>
              </w:rPr>
              <w:t>Access and Interconnection</w:t>
            </w:r>
            <w:r>
              <w:rPr>
                <w:rFonts w:eastAsia="Calibri" w:cs="Arial"/>
                <w:sz w:val="22"/>
                <w:szCs w:val="22"/>
              </w:rPr>
              <w:t xml:space="preserve"> </w:t>
            </w:r>
            <w:r w:rsidR="00005446">
              <w:rPr>
                <w:rFonts w:eastAsia="Calibri" w:cs="Arial"/>
                <w:sz w:val="22"/>
                <w:szCs w:val="22"/>
              </w:rPr>
              <w:t>A</w:t>
            </w:r>
            <w:r>
              <w:rPr>
                <w:rFonts w:eastAsia="Calibri" w:cs="Arial"/>
                <w:sz w:val="22"/>
                <w:szCs w:val="22"/>
              </w:rPr>
              <w:t xml:space="preserve">greement but the </w:t>
            </w:r>
            <w:r w:rsidR="00005446">
              <w:rPr>
                <w:rFonts w:eastAsia="Calibri" w:cs="Arial"/>
                <w:sz w:val="22"/>
                <w:szCs w:val="22"/>
              </w:rPr>
              <w:t>R</w:t>
            </w:r>
            <w:r>
              <w:rPr>
                <w:rFonts w:eastAsia="Calibri" w:cs="Arial"/>
                <w:sz w:val="22"/>
                <w:szCs w:val="22"/>
              </w:rPr>
              <w:t xml:space="preserve">equesting </w:t>
            </w:r>
            <w:r w:rsidR="00005446">
              <w:rPr>
                <w:rFonts w:eastAsia="Calibri" w:cs="Arial"/>
                <w:sz w:val="22"/>
                <w:szCs w:val="22"/>
              </w:rPr>
              <w:t>P</w:t>
            </w:r>
            <w:r>
              <w:rPr>
                <w:rFonts w:eastAsia="Calibri" w:cs="Arial"/>
                <w:sz w:val="22"/>
                <w:szCs w:val="22"/>
              </w:rPr>
              <w:t xml:space="preserve">arty provides it without </w:t>
            </w:r>
            <w:r w:rsidR="00005446">
              <w:rPr>
                <w:rFonts w:eastAsia="Calibri" w:cs="Arial"/>
                <w:sz w:val="22"/>
                <w:szCs w:val="22"/>
              </w:rPr>
              <w:t xml:space="preserve">the </w:t>
            </w:r>
            <w:r>
              <w:rPr>
                <w:rFonts w:eastAsia="Calibri" w:cs="Arial"/>
                <w:sz w:val="22"/>
                <w:szCs w:val="22"/>
              </w:rPr>
              <w:t xml:space="preserve">approval of </w:t>
            </w:r>
            <w:r w:rsidR="00005446">
              <w:rPr>
                <w:rFonts w:eastAsia="Calibri" w:cs="Arial"/>
                <w:sz w:val="22"/>
                <w:szCs w:val="22"/>
              </w:rPr>
              <w:t>the P</w:t>
            </w:r>
            <w:r>
              <w:rPr>
                <w:rFonts w:eastAsia="Calibri" w:cs="Arial"/>
                <w:sz w:val="22"/>
                <w:szCs w:val="22"/>
              </w:rPr>
              <w:t xml:space="preserve">roviding </w:t>
            </w:r>
            <w:r w:rsidR="00005446">
              <w:rPr>
                <w:rFonts w:eastAsia="Calibri" w:cs="Arial"/>
                <w:sz w:val="22"/>
                <w:szCs w:val="22"/>
              </w:rPr>
              <w:t>P</w:t>
            </w:r>
            <w:r>
              <w:rPr>
                <w:rFonts w:eastAsia="Calibri" w:cs="Arial"/>
                <w:sz w:val="22"/>
                <w:szCs w:val="22"/>
              </w:rPr>
              <w:t xml:space="preserve">arty. </w:t>
            </w:r>
          </w:p>
          <w:p w14:paraId="6FB71DB2" w14:textId="77777777" w:rsidR="007469A9" w:rsidRDefault="007469A9" w:rsidP="00771543">
            <w:pPr>
              <w:spacing w:before="120" w:after="120" w:line="240" w:lineRule="auto"/>
              <w:rPr>
                <w:rFonts w:eastAsia="Calibri" w:cs="Arial"/>
                <w:sz w:val="22"/>
                <w:szCs w:val="22"/>
              </w:rPr>
            </w:pPr>
            <w:r w:rsidRPr="007469A9">
              <w:rPr>
                <w:rFonts w:eastAsia="Calibri" w:cs="Arial"/>
                <w:sz w:val="22"/>
                <w:szCs w:val="22"/>
              </w:rPr>
              <w:t>Cases (a) and (b) shall only apply following an express decision to that effect by the TRA or such other competent authority</w:t>
            </w:r>
            <w:r>
              <w:rPr>
                <w:rFonts w:eastAsia="Calibri" w:cs="Arial"/>
                <w:sz w:val="22"/>
                <w:szCs w:val="22"/>
              </w:rPr>
              <w:t>.</w:t>
            </w:r>
          </w:p>
        </w:tc>
      </w:tr>
      <w:tr w:rsidR="000536DE" w:rsidRPr="00F53F06" w14:paraId="6FB71DB6" w14:textId="77777777" w:rsidTr="005E7CC7">
        <w:trPr>
          <w:trHeight w:val="535"/>
        </w:trPr>
        <w:tc>
          <w:tcPr>
            <w:tcW w:w="2700" w:type="dxa"/>
            <w:vAlign w:val="center"/>
          </w:tcPr>
          <w:p w14:paraId="6FB71DB4" w14:textId="77777777" w:rsidR="000536DE" w:rsidRPr="00D406DD" w:rsidRDefault="000536DE" w:rsidP="00D25137">
            <w:pPr>
              <w:spacing w:before="120" w:after="120" w:line="240" w:lineRule="auto"/>
              <w:rPr>
                <w:rFonts w:eastAsia="Calibri" w:cs="Arial"/>
                <w:sz w:val="22"/>
                <w:szCs w:val="22"/>
              </w:rPr>
            </w:pPr>
            <w:r w:rsidRPr="008F67A9">
              <w:rPr>
                <w:rFonts w:eastAsia="Calibri" w:cs="Arial"/>
                <w:sz w:val="22"/>
                <w:szCs w:val="22"/>
              </w:rPr>
              <w:t>Fraud Prevention Initiatives</w:t>
            </w:r>
          </w:p>
        </w:tc>
        <w:tc>
          <w:tcPr>
            <w:tcW w:w="6030" w:type="dxa"/>
            <w:vAlign w:val="center"/>
          </w:tcPr>
          <w:p w14:paraId="6FB71DB5" w14:textId="77777777" w:rsidR="000536DE" w:rsidRDefault="000536DE" w:rsidP="00D25137">
            <w:pPr>
              <w:spacing w:before="120" w:after="120" w:line="240" w:lineRule="auto"/>
              <w:rPr>
                <w:rFonts w:eastAsia="Calibri" w:cs="Arial"/>
                <w:sz w:val="22"/>
                <w:szCs w:val="22"/>
              </w:rPr>
            </w:pPr>
            <w:r>
              <w:rPr>
                <w:rFonts w:eastAsia="Calibri" w:cs="Arial"/>
                <w:sz w:val="22"/>
                <w:szCs w:val="22"/>
              </w:rPr>
              <w:t>T</w:t>
            </w:r>
            <w:r w:rsidRPr="008F67A9">
              <w:rPr>
                <w:rFonts w:eastAsia="Calibri" w:cs="Arial"/>
                <w:sz w:val="22"/>
                <w:szCs w:val="22"/>
              </w:rPr>
              <w:t xml:space="preserve">he </w:t>
            </w:r>
            <w:r>
              <w:rPr>
                <w:rFonts w:eastAsia="Calibri" w:cs="Arial"/>
                <w:sz w:val="22"/>
                <w:szCs w:val="22"/>
              </w:rPr>
              <w:t>initiatives operated by either P</w:t>
            </w:r>
            <w:r w:rsidRPr="008F67A9">
              <w:rPr>
                <w:rFonts w:eastAsia="Calibri" w:cs="Arial"/>
                <w:sz w:val="22"/>
                <w:szCs w:val="22"/>
              </w:rPr>
              <w:t>arty</w:t>
            </w:r>
            <w:r>
              <w:rPr>
                <w:rFonts w:eastAsia="Calibri" w:cs="Arial"/>
                <w:sz w:val="22"/>
                <w:szCs w:val="22"/>
              </w:rPr>
              <w:t xml:space="preserve">, </w:t>
            </w:r>
            <w:r w:rsidRPr="008F67A9">
              <w:rPr>
                <w:rFonts w:eastAsia="Calibri" w:cs="Arial"/>
                <w:sz w:val="22"/>
                <w:szCs w:val="22"/>
              </w:rPr>
              <w:t xml:space="preserve">or by </w:t>
            </w:r>
            <w:r>
              <w:rPr>
                <w:rFonts w:eastAsia="Calibri" w:cs="Arial"/>
                <w:sz w:val="22"/>
                <w:szCs w:val="22"/>
              </w:rPr>
              <w:t>Third Party Operators</w:t>
            </w:r>
            <w:r w:rsidRPr="008F67A9">
              <w:rPr>
                <w:rFonts w:eastAsia="Calibri" w:cs="Arial"/>
                <w:sz w:val="22"/>
                <w:szCs w:val="22"/>
              </w:rPr>
              <w:t xml:space="preserve">, to assist in the detection or prevention of Fraud from time to time and duly </w:t>
            </w:r>
            <w:proofErr w:type="gramStart"/>
            <w:r w:rsidRPr="008F67A9">
              <w:rPr>
                <w:rFonts w:eastAsia="Calibri" w:cs="Arial"/>
                <w:sz w:val="22"/>
                <w:szCs w:val="22"/>
              </w:rPr>
              <w:t>notified to</w:t>
            </w:r>
            <w:proofErr w:type="gramEnd"/>
            <w:r w:rsidRPr="008F67A9">
              <w:rPr>
                <w:rFonts w:eastAsia="Calibri" w:cs="Arial"/>
                <w:sz w:val="22"/>
                <w:szCs w:val="22"/>
              </w:rPr>
              <w:t xml:space="preserve"> the other </w:t>
            </w:r>
            <w:r w:rsidR="00005446">
              <w:rPr>
                <w:rFonts w:eastAsia="Calibri" w:cs="Arial"/>
                <w:sz w:val="22"/>
                <w:szCs w:val="22"/>
              </w:rPr>
              <w:t>P</w:t>
            </w:r>
            <w:r w:rsidRPr="008F67A9">
              <w:rPr>
                <w:rFonts w:eastAsia="Calibri" w:cs="Arial"/>
                <w:sz w:val="22"/>
                <w:szCs w:val="22"/>
              </w:rPr>
              <w:t>arty</w:t>
            </w:r>
            <w:r w:rsidR="00005446">
              <w:rPr>
                <w:rFonts w:eastAsia="Calibri" w:cs="Arial"/>
                <w:sz w:val="22"/>
                <w:szCs w:val="22"/>
              </w:rPr>
              <w:t>.</w:t>
            </w:r>
          </w:p>
        </w:tc>
      </w:tr>
      <w:tr w:rsidR="000536DE" w:rsidRPr="00F53F06" w14:paraId="6FB71DB9" w14:textId="77777777" w:rsidTr="005E7CC7">
        <w:trPr>
          <w:trHeight w:val="535"/>
        </w:trPr>
        <w:tc>
          <w:tcPr>
            <w:tcW w:w="2700" w:type="dxa"/>
            <w:vAlign w:val="center"/>
          </w:tcPr>
          <w:p w14:paraId="6FB71DB7" w14:textId="77777777" w:rsidR="000536DE" w:rsidRDefault="000536DE" w:rsidP="00D25137">
            <w:pPr>
              <w:spacing w:before="120" w:after="120" w:line="240" w:lineRule="auto"/>
              <w:rPr>
                <w:rFonts w:eastAsia="Calibri" w:cs="Arial"/>
                <w:sz w:val="22"/>
                <w:szCs w:val="22"/>
              </w:rPr>
            </w:pPr>
            <w:r w:rsidRPr="00D406DD">
              <w:rPr>
                <w:rFonts w:eastAsia="Calibri" w:cs="Arial"/>
                <w:sz w:val="22"/>
                <w:szCs w:val="22"/>
              </w:rPr>
              <w:t>General Packet Radio Service</w:t>
            </w:r>
            <w:r>
              <w:rPr>
                <w:rFonts w:eastAsia="Calibri" w:cs="Arial"/>
                <w:sz w:val="22"/>
                <w:szCs w:val="22"/>
              </w:rPr>
              <w:t xml:space="preserve"> (GPRS)</w:t>
            </w:r>
          </w:p>
        </w:tc>
        <w:tc>
          <w:tcPr>
            <w:tcW w:w="6030" w:type="dxa"/>
            <w:vAlign w:val="center"/>
          </w:tcPr>
          <w:p w14:paraId="6FB71DB8" w14:textId="77777777" w:rsidR="000536DE" w:rsidRDefault="000536DE" w:rsidP="00D25137">
            <w:pPr>
              <w:spacing w:before="120" w:after="120" w:line="240" w:lineRule="auto"/>
              <w:rPr>
                <w:rFonts w:eastAsia="Calibri" w:cs="Arial"/>
                <w:sz w:val="22"/>
                <w:szCs w:val="22"/>
              </w:rPr>
            </w:pPr>
            <w:r>
              <w:rPr>
                <w:rFonts w:eastAsia="Calibri" w:cs="Arial"/>
                <w:sz w:val="22"/>
                <w:szCs w:val="22"/>
              </w:rPr>
              <w:t xml:space="preserve">All </w:t>
            </w:r>
            <w:r w:rsidRPr="001D561C">
              <w:rPr>
                <w:rFonts w:eastAsia="Calibri" w:cs="Arial"/>
                <w:sz w:val="22"/>
                <w:szCs w:val="22"/>
              </w:rPr>
              <w:t xml:space="preserve">data services over the Providing Party </w:t>
            </w:r>
            <w:r>
              <w:rPr>
                <w:rFonts w:eastAsia="Calibri" w:cs="Arial"/>
                <w:sz w:val="22"/>
                <w:szCs w:val="22"/>
              </w:rPr>
              <w:t xml:space="preserve">Mobile </w:t>
            </w:r>
            <w:r w:rsidRPr="001D561C">
              <w:rPr>
                <w:rFonts w:eastAsia="Calibri" w:cs="Arial"/>
                <w:sz w:val="22"/>
                <w:szCs w:val="22"/>
              </w:rPr>
              <w:t>Network</w:t>
            </w:r>
            <w:r>
              <w:rPr>
                <w:rFonts w:eastAsia="Calibri" w:cs="Arial"/>
                <w:sz w:val="22"/>
                <w:szCs w:val="22"/>
              </w:rPr>
              <w:t>.</w:t>
            </w:r>
          </w:p>
        </w:tc>
      </w:tr>
      <w:tr w:rsidR="000536DE" w:rsidRPr="00F53F06" w14:paraId="6FB71DBC" w14:textId="77777777" w:rsidTr="005E7CC7">
        <w:trPr>
          <w:trHeight w:val="535"/>
        </w:trPr>
        <w:tc>
          <w:tcPr>
            <w:tcW w:w="2700" w:type="dxa"/>
            <w:vAlign w:val="center"/>
          </w:tcPr>
          <w:p w14:paraId="6FB71DBA"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Handover distribution frame</w:t>
            </w:r>
          </w:p>
        </w:tc>
        <w:tc>
          <w:tcPr>
            <w:tcW w:w="6030" w:type="dxa"/>
            <w:vAlign w:val="center"/>
          </w:tcPr>
          <w:p w14:paraId="6FB71DBB"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An intermediary distribution frame which connects collocated equipment with the Main distribution frame.</w:t>
            </w:r>
          </w:p>
        </w:tc>
      </w:tr>
      <w:tr w:rsidR="00BA6917" w:rsidRPr="00F53F06" w14:paraId="24A25788" w14:textId="77777777" w:rsidTr="005E7CC7">
        <w:trPr>
          <w:trHeight w:val="535"/>
        </w:trPr>
        <w:tc>
          <w:tcPr>
            <w:tcW w:w="2700" w:type="dxa"/>
            <w:vAlign w:val="center"/>
          </w:tcPr>
          <w:p w14:paraId="728C697F" w14:textId="13CBDAF8" w:rsidR="00BA6917" w:rsidRPr="007B751C" w:rsidRDefault="000644A6" w:rsidP="00D25137">
            <w:pPr>
              <w:spacing w:before="120" w:after="120" w:line="240" w:lineRule="auto"/>
              <w:rPr>
                <w:rFonts w:eastAsia="Calibri" w:cs="Arial"/>
                <w:sz w:val="22"/>
                <w:szCs w:val="22"/>
              </w:rPr>
            </w:pPr>
            <w:r w:rsidRPr="007B751C">
              <w:rPr>
                <w:rFonts w:eastAsia="Calibri" w:cs="Arial"/>
                <w:sz w:val="22"/>
                <w:szCs w:val="22"/>
              </w:rPr>
              <w:t>Homes Passed</w:t>
            </w:r>
          </w:p>
        </w:tc>
        <w:tc>
          <w:tcPr>
            <w:tcW w:w="6030" w:type="dxa"/>
            <w:vAlign w:val="center"/>
          </w:tcPr>
          <w:p w14:paraId="0FB818F6" w14:textId="14F53466" w:rsidR="00BA6917" w:rsidRPr="007B751C" w:rsidRDefault="000644A6" w:rsidP="00D25137">
            <w:pPr>
              <w:spacing w:before="120" w:after="120" w:line="240" w:lineRule="auto"/>
              <w:rPr>
                <w:rFonts w:eastAsia="Calibri" w:cs="Arial"/>
                <w:sz w:val="22"/>
                <w:szCs w:val="22"/>
              </w:rPr>
            </w:pPr>
            <w:r w:rsidRPr="007B751C">
              <w:rPr>
                <w:rFonts w:eastAsia="Calibri" w:cs="Arial"/>
                <w:sz w:val="22"/>
                <w:szCs w:val="22"/>
              </w:rPr>
              <w:t xml:space="preserve">A premise which the Requesting Party has capability to </w:t>
            </w:r>
            <w:proofErr w:type="gramStart"/>
            <w:r w:rsidRPr="007B751C">
              <w:rPr>
                <w:rFonts w:eastAsia="Calibri" w:cs="Arial"/>
                <w:sz w:val="22"/>
                <w:szCs w:val="22"/>
              </w:rPr>
              <w:t>connect to</w:t>
            </w:r>
            <w:proofErr w:type="gramEnd"/>
            <w:r w:rsidRPr="007B751C">
              <w:rPr>
                <w:rFonts w:eastAsia="Calibri" w:cs="Arial"/>
                <w:sz w:val="22"/>
                <w:szCs w:val="22"/>
              </w:rPr>
              <w:t xml:space="preserve"> via an FTTH/FTTB network in a service area. </w:t>
            </w:r>
            <w:proofErr w:type="gramStart"/>
            <w:r w:rsidRPr="007B751C">
              <w:rPr>
                <w:rFonts w:eastAsia="Calibri" w:cs="Arial"/>
                <w:sz w:val="22"/>
                <w:szCs w:val="22"/>
              </w:rPr>
              <w:t>Typically</w:t>
            </w:r>
            <w:proofErr w:type="gramEnd"/>
            <w:r w:rsidRPr="007B751C">
              <w:rPr>
                <w:rFonts w:eastAsia="Calibri" w:cs="Arial"/>
                <w:sz w:val="22"/>
                <w:szCs w:val="22"/>
              </w:rPr>
              <w:t xml:space="preserve"> new service activation to such Premise will </w:t>
            </w:r>
            <w:r w:rsidRPr="007B751C">
              <w:rPr>
                <w:rFonts w:eastAsia="Calibri" w:cs="Arial"/>
                <w:sz w:val="22"/>
                <w:szCs w:val="22"/>
              </w:rPr>
              <w:lastRenderedPageBreak/>
              <w:t xml:space="preserve">require the installation and/or connection of a drop cable from the home passed point (e.g. </w:t>
            </w:r>
            <w:proofErr w:type="spellStart"/>
            <w:r w:rsidRPr="007B751C">
              <w:rPr>
                <w:rFonts w:eastAsia="Calibri" w:cs="Arial"/>
                <w:sz w:val="22"/>
                <w:szCs w:val="22"/>
              </w:rPr>
              <w:t>fibre</w:t>
            </w:r>
            <w:proofErr w:type="spellEnd"/>
            <w:r w:rsidRPr="007B751C">
              <w:rPr>
                <w:rFonts w:eastAsia="Calibri" w:cs="Arial"/>
                <w:sz w:val="22"/>
                <w:szCs w:val="22"/>
              </w:rPr>
              <w:t xml:space="preserve">-pedestal, manhole, chamber, utility-pole) to the Customer Access Point, and the installation of an Optical Network Terminal (ONT) inside the Premise. Such Homes Passed excludes Premises that cannot be connected without further installation of substantial </w:t>
            </w:r>
            <w:proofErr w:type="spellStart"/>
            <w:r w:rsidRPr="007B751C">
              <w:rPr>
                <w:rFonts w:eastAsia="Calibri" w:cs="Arial"/>
                <w:sz w:val="22"/>
                <w:szCs w:val="22"/>
              </w:rPr>
              <w:t>fibre</w:t>
            </w:r>
            <w:proofErr w:type="spellEnd"/>
            <w:r w:rsidRPr="007B751C">
              <w:rPr>
                <w:rFonts w:eastAsia="Calibri" w:cs="Arial"/>
                <w:sz w:val="22"/>
                <w:szCs w:val="22"/>
              </w:rPr>
              <w:t xml:space="preserve"> </w:t>
            </w:r>
            <w:proofErr w:type="gramStart"/>
            <w:r w:rsidRPr="007B751C">
              <w:rPr>
                <w:rFonts w:eastAsia="Calibri" w:cs="Arial"/>
                <w:sz w:val="22"/>
                <w:szCs w:val="22"/>
              </w:rPr>
              <w:t>plant</w:t>
            </w:r>
            <w:proofErr w:type="gramEnd"/>
            <w:r w:rsidRPr="007B751C">
              <w:rPr>
                <w:rFonts w:eastAsia="Calibri" w:cs="Arial"/>
                <w:sz w:val="22"/>
                <w:szCs w:val="22"/>
              </w:rPr>
              <w:t xml:space="preserve"> such as feeder and distribution cables (</w:t>
            </w:r>
            <w:proofErr w:type="spellStart"/>
            <w:r w:rsidRPr="007B751C">
              <w:rPr>
                <w:rFonts w:eastAsia="Calibri" w:cs="Arial"/>
                <w:sz w:val="22"/>
                <w:szCs w:val="22"/>
              </w:rPr>
              <w:t>fibre</w:t>
            </w:r>
            <w:proofErr w:type="spellEnd"/>
            <w:r w:rsidRPr="007B751C">
              <w:rPr>
                <w:rFonts w:eastAsia="Calibri" w:cs="Arial"/>
                <w:sz w:val="22"/>
                <w:szCs w:val="22"/>
              </w:rPr>
              <w:t>) to reach the area in which a potential new Customer is located.</w:t>
            </w:r>
          </w:p>
        </w:tc>
      </w:tr>
      <w:tr w:rsidR="000536DE" w:rsidRPr="00F53F06" w14:paraId="6FB71DBF" w14:textId="77777777" w:rsidTr="005E7CC7">
        <w:trPr>
          <w:trHeight w:val="535"/>
        </w:trPr>
        <w:tc>
          <w:tcPr>
            <w:tcW w:w="2700" w:type="dxa"/>
            <w:vAlign w:val="center"/>
          </w:tcPr>
          <w:p w14:paraId="6FB71DBD" w14:textId="77777777" w:rsidR="000536DE" w:rsidRPr="00F53F06" w:rsidRDefault="000536DE" w:rsidP="00D25137">
            <w:pPr>
              <w:spacing w:before="120" w:after="120" w:line="240" w:lineRule="auto"/>
              <w:rPr>
                <w:rFonts w:eastAsia="Calibri" w:cs="Arial"/>
                <w:sz w:val="22"/>
                <w:szCs w:val="22"/>
              </w:rPr>
            </w:pPr>
            <w:r w:rsidRPr="00956A8E">
              <w:rPr>
                <w:rFonts w:eastAsia="Calibri" w:cs="Arial"/>
                <w:sz w:val="22"/>
                <w:szCs w:val="22"/>
              </w:rPr>
              <w:lastRenderedPageBreak/>
              <w:t>GSM Association Permanent Reference Documents</w:t>
            </w:r>
          </w:p>
        </w:tc>
        <w:tc>
          <w:tcPr>
            <w:tcW w:w="6030" w:type="dxa"/>
            <w:vAlign w:val="center"/>
          </w:tcPr>
          <w:p w14:paraId="6FB71DBE" w14:textId="77777777" w:rsidR="000536DE" w:rsidRPr="00F53F06" w:rsidRDefault="000536DE" w:rsidP="00D25137">
            <w:pPr>
              <w:spacing w:before="120" w:after="120" w:line="240" w:lineRule="auto"/>
              <w:rPr>
                <w:rFonts w:eastAsia="Calibri" w:cs="Arial"/>
                <w:sz w:val="22"/>
                <w:szCs w:val="22"/>
              </w:rPr>
            </w:pPr>
            <w:r>
              <w:rPr>
                <w:rFonts w:eastAsia="Calibri" w:cs="Arial"/>
                <w:sz w:val="22"/>
                <w:szCs w:val="22"/>
              </w:rPr>
              <w:t>T</w:t>
            </w:r>
            <w:r w:rsidRPr="00956A8E">
              <w:rPr>
                <w:rFonts w:eastAsia="Calibri" w:cs="Arial"/>
                <w:sz w:val="22"/>
                <w:szCs w:val="22"/>
              </w:rPr>
              <w:t>he documents established and classified as binding as at the Commencement Date by the GSM Association Plenary</w:t>
            </w:r>
            <w:r w:rsidR="00005446">
              <w:rPr>
                <w:rFonts w:eastAsia="Calibri" w:cs="Arial"/>
                <w:sz w:val="22"/>
                <w:szCs w:val="22"/>
              </w:rPr>
              <w:t>.</w:t>
            </w:r>
          </w:p>
        </w:tc>
      </w:tr>
      <w:tr w:rsidR="000536DE" w:rsidRPr="00F53F06" w14:paraId="6FB71DC2" w14:textId="77777777" w:rsidTr="005E7CC7">
        <w:trPr>
          <w:trHeight w:val="535"/>
        </w:trPr>
        <w:tc>
          <w:tcPr>
            <w:tcW w:w="2700" w:type="dxa"/>
            <w:vAlign w:val="center"/>
          </w:tcPr>
          <w:p w14:paraId="6FB71DC0" w14:textId="77777777" w:rsidR="000536DE" w:rsidRPr="00F53F06" w:rsidRDefault="000536DE" w:rsidP="00D25137">
            <w:pPr>
              <w:spacing w:before="120" w:after="120" w:line="240" w:lineRule="auto"/>
              <w:rPr>
                <w:rFonts w:eastAsia="Calibri" w:cs="Arial"/>
                <w:sz w:val="22"/>
                <w:szCs w:val="22"/>
              </w:rPr>
            </w:pPr>
            <w:r w:rsidRPr="00956A8E">
              <w:rPr>
                <w:rFonts w:eastAsia="Calibri" w:cs="Arial"/>
                <w:sz w:val="22"/>
                <w:szCs w:val="22"/>
              </w:rPr>
              <w:t>GSM Association Plenary</w:t>
            </w:r>
          </w:p>
        </w:tc>
        <w:tc>
          <w:tcPr>
            <w:tcW w:w="6030" w:type="dxa"/>
            <w:vAlign w:val="center"/>
          </w:tcPr>
          <w:p w14:paraId="6FB71DC1" w14:textId="77777777" w:rsidR="000536DE" w:rsidRPr="00F53F06" w:rsidRDefault="000536DE" w:rsidP="00D25137">
            <w:pPr>
              <w:spacing w:before="120" w:after="120" w:line="240" w:lineRule="auto"/>
              <w:rPr>
                <w:rFonts w:eastAsia="Calibri" w:cs="Arial"/>
                <w:sz w:val="22"/>
                <w:szCs w:val="22"/>
              </w:rPr>
            </w:pPr>
            <w:r>
              <w:rPr>
                <w:rFonts w:eastAsia="Calibri" w:cs="Arial"/>
                <w:sz w:val="22"/>
                <w:szCs w:val="22"/>
              </w:rPr>
              <w:t>T</w:t>
            </w:r>
            <w:r w:rsidRPr="00956A8E">
              <w:rPr>
                <w:rFonts w:eastAsia="Calibri" w:cs="Arial"/>
                <w:sz w:val="22"/>
                <w:szCs w:val="22"/>
              </w:rPr>
              <w:t>he group of appointed representatives of the signatories of the GSM Association</w:t>
            </w:r>
            <w:r w:rsidR="00005446">
              <w:rPr>
                <w:rFonts w:eastAsia="Calibri" w:cs="Arial"/>
                <w:sz w:val="22"/>
                <w:szCs w:val="22"/>
              </w:rPr>
              <w:t>.</w:t>
            </w:r>
          </w:p>
        </w:tc>
      </w:tr>
      <w:tr w:rsidR="000536DE" w:rsidRPr="00F53F06" w14:paraId="6FB71DC5" w14:textId="77777777" w:rsidTr="005E7CC7">
        <w:trPr>
          <w:trHeight w:val="535"/>
        </w:trPr>
        <w:tc>
          <w:tcPr>
            <w:tcW w:w="2700" w:type="dxa"/>
            <w:vAlign w:val="center"/>
          </w:tcPr>
          <w:p w14:paraId="6FB71DC3" w14:textId="77777777" w:rsidR="000536DE" w:rsidRPr="00F53F06" w:rsidRDefault="000536DE" w:rsidP="00D25137">
            <w:pPr>
              <w:spacing w:before="120" w:after="120" w:line="240" w:lineRule="auto"/>
              <w:rPr>
                <w:rFonts w:eastAsia="Calibri" w:cs="Arial"/>
                <w:sz w:val="22"/>
                <w:szCs w:val="22"/>
              </w:rPr>
            </w:pPr>
            <w:r>
              <w:rPr>
                <w:rFonts w:eastAsia="Calibri" w:cs="Arial"/>
                <w:sz w:val="22"/>
                <w:szCs w:val="22"/>
              </w:rPr>
              <w:t>Handset</w:t>
            </w:r>
          </w:p>
        </w:tc>
        <w:tc>
          <w:tcPr>
            <w:tcW w:w="6030" w:type="dxa"/>
            <w:vAlign w:val="center"/>
          </w:tcPr>
          <w:p w14:paraId="6FB71DC4" w14:textId="77777777" w:rsidR="000536DE" w:rsidRPr="00F53F06" w:rsidRDefault="000536DE" w:rsidP="00D25137">
            <w:pPr>
              <w:spacing w:before="120" w:after="120" w:line="240" w:lineRule="auto"/>
              <w:rPr>
                <w:rFonts w:eastAsia="Calibri" w:cs="Arial"/>
                <w:sz w:val="22"/>
                <w:szCs w:val="22"/>
              </w:rPr>
            </w:pPr>
            <w:r>
              <w:rPr>
                <w:rFonts w:eastAsia="Calibri" w:cs="Arial"/>
                <w:sz w:val="22"/>
                <w:szCs w:val="22"/>
              </w:rPr>
              <w:t>A</w:t>
            </w:r>
            <w:r w:rsidRPr="001D561C">
              <w:rPr>
                <w:rFonts w:eastAsia="Calibri" w:cs="Arial"/>
                <w:sz w:val="22"/>
                <w:szCs w:val="22"/>
              </w:rPr>
              <w:t xml:space="preserve"> mobile electronic communications handset or other customer terminal equipment or device</w:t>
            </w:r>
            <w:r w:rsidR="00005446">
              <w:rPr>
                <w:rFonts w:eastAsia="Calibri" w:cs="Arial"/>
                <w:sz w:val="22"/>
                <w:szCs w:val="22"/>
              </w:rPr>
              <w:t>.</w:t>
            </w:r>
          </w:p>
        </w:tc>
      </w:tr>
      <w:tr w:rsidR="000536DE" w:rsidRPr="00F53F06" w14:paraId="6FB71DC8" w14:textId="77777777" w:rsidTr="005E7CC7">
        <w:trPr>
          <w:trHeight w:val="535"/>
        </w:trPr>
        <w:tc>
          <w:tcPr>
            <w:tcW w:w="2700" w:type="dxa"/>
            <w:vAlign w:val="center"/>
          </w:tcPr>
          <w:p w14:paraId="6FB71DC6"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Intellectual Property</w:t>
            </w:r>
          </w:p>
        </w:tc>
        <w:tc>
          <w:tcPr>
            <w:tcW w:w="6030" w:type="dxa"/>
            <w:vAlign w:val="center"/>
          </w:tcPr>
          <w:p w14:paraId="6FB71DC7"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 xml:space="preserve">Any patent, copyright, design, trade name, trademark, service mark or other intellectual property right (whether registered or not) </w:t>
            </w:r>
            <w:proofErr w:type="gramStart"/>
            <w:r w:rsidRPr="00F53F06">
              <w:rPr>
                <w:rFonts w:eastAsia="Calibri" w:cs="Arial"/>
                <w:sz w:val="22"/>
                <w:szCs w:val="22"/>
              </w:rPr>
              <w:t>including</w:t>
            </w:r>
            <w:proofErr w:type="gramEnd"/>
            <w:r w:rsidRPr="00F53F06">
              <w:rPr>
                <w:rFonts w:eastAsia="Calibri" w:cs="Arial"/>
                <w:sz w:val="22"/>
                <w:szCs w:val="22"/>
              </w:rPr>
              <w:t xml:space="preserve"> without limitation ideas, concepts, know-how, techniques, designs, specifications, drawings, blueprints, tracings, diagrams, models and other information relating to any such intellectual property.</w:t>
            </w:r>
          </w:p>
        </w:tc>
      </w:tr>
      <w:tr w:rsidR="000536DE" w:rsidRPr="00F53F06" w14:paraId="6FB71DCB" w14:textId="77777777" w:rsidTr="005E7CC7">
        <w:trPr>
          <w:trHeight w:val="535"/>
        </w:trPr>
        <w:tc>
          <w:tcPr>
            <w:tcW w:w="2700" w:type="dxa"/>
            <w:vAlign w:val="center"/>
          </w:tcPr>
          <w:p w14:paraId="6FB71DC9" w14:textId="77777777" w:rsidR="000536DE" w:rsidRPr="004D0719" w:rsidRDefault="000536DE" w:rsidP="00D25137">
            <w:pPr>
              <w:spacing w:before="120" w:after="120" w:line="240" w:lineRule="auto"/>
              <w:rPr>
                <w:rFonts w:eastAsia="Calibri" w:cs="Arial"/>
                <w:sz w:val="22"/>
                <w:szCs w:val="22"/>
              </w:rPr>
            </w:pPr>
            <w:r w:rsidRPr="004D0719">
              <w:rPr>
                <w:rFonts w:eastAsia="Calibri" w:cs="Arial"/>
                <w:sz w:val="22"/>
                <w:szCs w:val="22"/>
              </w:rPr>
              <w:t>Interconnect STPs Mobile</w:t>
            </w:r>
          </w:p>
        </w:tc>
        <w:tc>
          <w:tcPr>
            <w:tcW w:w="6030" w:type="dxa"/>
            <w:vAlign w:val="center"/>
          </w:tcPr>
          <w:p w14:paraId="6FB71DCA" w14:textId="77777777" w:rsidR="000536DE" w:rsidRPr="004D0719" w:rsidRDefault="000536DE" w:rsidP="00D25137">
            <w:pPr>
              <w:spacing w:before="120" w:after="120" w:line="240" w:lineRule="auto"/>
              <w:rPr>
                <w:rFonts w:eastAsia="Calibri" w:cs="Arial"/>
                <w:sz w:val="22"/>
                <w:szCs w:val="22"/>
              </w:rPr>
            </w:pPr>
            <w:r w:rsidRPr="004D0719">
              <w:rPr>
                <w:rFonts w:eastAsia="Calibri" w:cs="Arial"/>
                <w:sz w:val="22"/>
                <w:szCs w:val="22"/>
              </w:rPr>
              <w:t>Signaling interconnection points at POI for mobile network.</w:t>
            </w:r>
          </w:p>
        </w:tc>
      </w:tr>
      <w:tr w:rsidR="000536DE" w:rsidRPr="00F53F06" w14:paraId="6FB71DCE" w14:textId="77777777" w:rsidTr="005E7CC7">
        <w:trPr>
          <w:trHeight w:val="535"/>
        </w:trPr>
        <w:tc>
          <w:tcPr>
            <w:tcW w:w="2700" w:type="dxa"/>
            <w:vAlign w:val="center"/>
          </w:tcPr>
          <w:p w14:paraId="6FB71DCC"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Interconnect STPs PSTN</w:t>
            </w:r>
          </w:p>
        </w:tc>
        <w:tc>
          <w:tcPr>
            <w:tcW w:w="6030" w:type="dxa"/>
            <w:vAlign w:val="center"/>
          </w:tcPr>
          <w:p w14:paraId="6FB71DCD"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Signaling interconnection points at POI for fixed network.</w:t>
            </w:r>
          </w:p>
        </w:tc>
      </w:tr>
      <w:tr w:rsidR="000536DE" w:rsidRPr="00F53F06" w14:paraId="6FB71DD1" w14:textId="77777777" w:rsidTr="005E7CC7">
        <w:trPr>
          <w:trHeight w:val="535"/>
        </w:trPr>
        <w:tc>
          <w:tcPr>
            <w:tcW w:w="2700" w:type="dxa"/>
            <w:vAlign w:val="center"/>
          </w:tcPr>
          <w:p w14:paraId="6FB71DCF"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Interconnection</w:t>
            </w:r>
          </w:p>
        </w:tc>
        <w:tc>
          <w:tcPr>
            <w:tcW w:w="6030" w:type="dxa"/>
            <w:vAlign w:val="center"/>
          </w:tcPr>
          <w:p w14:paraId="6FB71DD0"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 xml:space="preserve">The </w:t>
            </w:r>
            <w:r w:rsidRPr="00FA51D2">
              <w:rPr>
                <w:rFonts w:eastAsia="Calibri" w:cs="Arial"/>
                <w:sz w:val="22"/>
                <w:szCs w:val="22"/>
              </w:rPr>
              <w:t xml:space="preserve">physical and logical linking </w:t>
            </w:r>
            <w:r w:rsidRPr="00F53F06" w:rsidDel="00FA51D2">
              <w:rPr>
                <w:rFonts w:eastAsia="Calibri" w:cs="Arial"/>
                <w:sz w:val="22"/>
                <w:szCs w:val="22"/>
              </w:rPr>
              <w:t xml:space="preserve">connection </w:t>
            </w:r>
            <w:r w:rsidRPr="00F53F06">
              <w:rPr>
                <w:rFonts w:eastAsia="Calibri" w:cs="Arial"/>
                <w:sz w:val="22"/>
                <w:szCs w:val="22"/>
              </w:rPr>
              <w:t xml:space="preserve">of the </w:t>
            </w:r>
            <w:r>
              <w:rPr>
                <w:rFonts w:eastAsia="Calibri" w:cs="Arial"/>
                <w:sz w:val="22"/>
                <w:szCs w:val="22"/>
              </w:rPr>
              <w:t>Providing Party</w:t>
            </w:r>
            <w:r w:rsidRPr="00F53F06">
              <w:rPr>
                <w:rFonts w:eastAsia="Calibri" w:cs="Arial"/>
                <w:sz w:val="22"/>
                <w:szCs w:val="22"/>
              </w:rPr>
              <w:t xml:space="preserve"> and </w:t>
            </w:r>
            <w:r>
              <w:rPr>
                <w:rFonts w:eastAsia="Calibri" w:cs="Arial"/>
                <w:sz w:val="22"/>
                <w:szCs w:val="22"/>
              </w:rPr>
              <w:t>Requesting Party</w:t>
            </w:r>
            <w:r w:rsidRPr="00F53F06">
              <w:rPr>
                <w:rFonts w:eastAsia="Calibri" w:cs="Arial"/>
                <w:sz w:val="22"/>
                <w:szCs w:val="22"/>
              </w:rPr>
              <w:t xml:space="preserve"> Networks</w:t>
            </w:r>
            <w:r>
              <w:rPr>
                <w:rFonts w:eastAsia="Calibri" w:cs="Arial"/>
                <w:sz w:val="22"/>
                <w:szCs w:val="22"/>
              </w:rPr>
              <w:t xml:space="preserve">, or </w:t>
            </w:r>
            <w:r w:rsidRPr="00FA51D2">
              <w:rPr>
                <w:rFonts w:eastAsia="Calibri" w:cs="Arial"/>
                <w:sz w:val="22"/>
                <w:szCs w:val="22"/>
              </w:rPr>
              <w:t xml:space="preserve">the Providing Party Network to and with </w:t>
            </w:r>
            <w:r>
              <w:rPr>
                <w:rFonts w:eastAsia="Calibri" w:cs="Arial"/>
                <w:sz w:val="22"/>
                <w:szCs w:val="22"/>
              </w:rPr>
              <w:t>Third Party Operators’</w:t>
            </w:r>
            <w:r w:rsidRPr="00FA51D2">
              <w:rPr>
                <w:rFonts w:eastAsia="Calibri" w:cs="Arial"/>
                <w:sz w:val="22"/>
                <w:szCs w:val="22"/>
              </w:rPr>
              <w:t xml:space="preserve"> network</w:t>
            </w:r>
            <w:r>
              <w:rPr>
                <w:rFonts w:eastAsia="Calibri" w:cs="Arial"/>
                <w:sz w:val="22"/>
                <w:szCs w:val="22"/>
              </w:rPr>
              <w:t>s,</w:t>
            </w:r>
            <w:r w:rsidRPr="00F53F06">
              <w:rPr>
                <w:rFonts w:eastAsia="Calibri" w:cs="Arial"/>
                <w:sz w:val="22"/>
                <w:szCs w:val="22"/>
              </w:rPr>
              <w:t xml:space="preserve"> for the conveyance of the telecommunications traffic </w:t>
            </w:r>
            <w:r w:rsidRPr="00EE0EDD">
              <w:rPr>
                <w:rFonts w:eastAsia="Calibri" w:cs="Arial"/>
                <w:sz w:val="22"/>
                <w:szCs w:val="22"/>
              </w:rPr>
              <w:t xml:space="preserve">or to access services provided over or via that other network </w:t>
            </w:r>
            <w:r>
              <w:rPr>
                <w:rFonts w:eastAsia="Calibri" w:cs="Arial"/>
                <w:sz w:val="22"/>
                <w:szCs w:val="22"/>
              </w:rPr>
              <w:t xml:space="preserve">as </w:t>
            </w:r>
            <w:r w:rsidRPr="00F53F06">
              <w:rPr>
                <w:rFonts w:eastAsia="Calibri" w:cs="Arial"/>
                <w:sz w:val="22"/>
                <w:szCs w:val="22"/>
              </w:rPr>
              <w:t>outlined in Annex C.</w:t>
            </w:r>
          </w:p>
        </w:tc>
      </w:tr>
      <w:tr w:rsidR="000536DE" w:rsidRPr="00F53F06" w14:paraId="6FB71DD4" w14:textId="77777777" w:rsidTr="005E7CC7">
        <w:trPr>
          <w:trHeight w:val="535"/>
        </w:trPr>
        <w:tc>
          <w:tcPr>
            <w:tcW w:w="2700" w:type="dxa"/>
            <w:vAlign w:val="center"/>
          </w:tcPr>
          <w:p w14:paraId="6FB71DD2"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Interconnection Link</w:t>
            </w:r>
          </w:p>
        </w:tc>
        <w:tc>
          <w:tcPr>
            <w:tcW w:w="6030" w:type="dxa"/>
            <w:vAlign w:val="center"/>
          </w:tcPr>
          <w:p w14:paraId="6FB71DD3" w14:textId="77777777" w:rsidR="000536DE" w:rsidRPr="00F53F06" w:rsidRDefault="000536DE" w:rsidP="00D25137">
            <w:pPr>
              <w:spacing w:before="120" w:after="120" w:line="240" w:lineRule="auto"/>
              <w:rPr>
                <w:rFonts w:eastAsia="Calibri" w:cs="Arial"/>
                <w:sz w:val="22"/>
                <w:szCs w:val="22"/>
              </w:rPr>
            </w:pPr>
            <w:r>
              <w:rPr>
                <w:rFonts w:eastAsia="Calibri" w:cs="Arial"/>
                <w:sz w:val="22"/>
                <w:szCs w:val="22"/>
              </w:rPr>
              <w:t>Providing Party</w:t>
            </w:r>
            <w:r w:rsidRPr="00F53F06">
              <w:rPr>
                <w:rFonts w:eastAsia="Calibri" w:cs="Arial"/>
                <w:sz w:val="22"/>
                <w:szCs w:val="22"/>
              </w:rPr>
              <w:t xml:space="preserve"> transmission capacity of Leased Line elements between </w:t>
            </w:r>
            <w:r>
              <w:rPr>
                <w:rFonts w:eastAsia="Calibri" w:cs="Arial"/>
                <w:sz w:val="22"/>
                <w:szCs w:val="22"/>
              </w:rPr>
              <w:t>Providing Party</w:t>
            </w:r>
            <w:r w:rsidRPr="00F53F06">
              <w:rPr>
                <w:rFonts w:eastAsia="Calibri" w:cs="Arial"/>
                <w:sz w:val="22"/>
                <w:szCs w:val="22"/>
              </w:rPr>
              <w:t xml:space="preserve"> Interconnection Node and </w:t>
            </w:r>
            <w:r>
              <w:rPr>
                <w:rFonts w:eastAsia="Calibri" w:cs="Arial"/>
                <w:sz w:val="22"/>
                <w:szCs w:val="22"/>
              </w:rPr>
              <w:t>Requesting Party</w:t>
            </w:r>
            <w:r w:rsidRPr="00F53F06">
              <w:rPr>
                <w:rFonts w:eastAsia="Calibri" w:cs="Arial"/>
                <w:sz w:val="22"/>
                <w:szCs w:val="22"/>
              </w:rPr>
              <w:t xml:space="preserve"> Interconnection Node.</w:t>
            </w:r>
          </w:p>
        </w:tc>
      </w:tr>
      <w:tr w:rsidR="000536DE" w:rsidRPr="00F53F06" w14:paraId="6FB71DD7" w14:textId="77777777" w:rsidTr="005E7CC7">
        <w:trPr>
          <w:trHeight w:val="535"/>
        </w:trPr>
        <w:tc>
          <w:tcPr>
            <w:tcW w:w="2700" w:type="dxa"/>
            <w:vAlign w:val="center"/>
          </w:tcPr>
          <w:p w14:paraId="6FB71DD5"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Interconnection Network</w:t>
            </w:r>
          </w:p>
        </w:tc>
        <w:tc>
          <w:tcPr>
            <w:tcW w:w="6030" w:type="dxa"/>
            <w:vAlign w:val="center"/>
          </w:tcPr>
          <w:p w14:paraId="6FB71DD6"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 xml:space="preserve">The combination of all the Interconnection Links between the two </w:t>
            </w:r>
            <w:proofErr w:type="gramStart"/>
            <w:r w:rsidRPr="00F53F06">
              <w:rPr>
                <w:rFonts w:eastAsia="Calibri" w:cs="Arial"/>
                <w:sz w:val="22"/>
                <w:szCs w:val="22"/>
              </w:rPr>
              <w:t>Parties which</w:t>
            </w:r>
            <w:proofErr w:type="gramEnd"/>
            <w:r w:rsidRPr="00F53F06">
              <w:rPr>
                <w:rFonts w:eastAsia="Calibri" w:cs="Arial"/>
                <w:sz w:val="22"/>
                <w:szCs w:val="22"/>
              </w:rPr>
              <w:t xml:space="preserve"> represents the totality of the connection of the two Networks.</w:t>
            </w:r>
          </w:p>
        </w:tc>
      </w:tr>
      <w:tr w:rsidR="000536DE" w:rsidRPr="00F53F06" w14:paraId="6FB71DDA" w14:textId="77777777" w:rsidTr="005E7CC7">
        <w:trPr>
          <w:trHeight w:val="535"/>
        </w:trPr>
        <w:tc>
          <w:tcPr>
            <w:tcW w:w="2700" w:type="dxa"/>
            <w:vAlign w:val="center"/>
          </w:tcPr>
          <w:p w14:paraId="6FB71DD8"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lastRenderedPageBreak/>
              <w:t>Interconnection Service</w:t>
            </w:r>
          </w:p>
        </w:tc>
        <w:tc>
          <w:tcPr>
            <w:tcW w:w="6030" w:type="dxa"/>
            <w:vAlign w:val="center"/>
          </w:tcPr>
          <w:p w14:paraId="6FB71DD9"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 xml:space="preserve">A telecommunications service for which agreement has been reached by the Parties to convey on </w:t>
            </w:r>
            <w:r w:rsidRPr="00F53F06" w:rsidDel="00EE0EDD">
              <w:rPr>
                <w:rFonts w:eastAsia="Calibri" w:cs="Arial"/>
                <w:sz w:val="22"/>
                <w:szCs w:val="22"/>
              </w:rPr>
              <w:t xml:space="preserve">the </w:t>
            </w:r>
            <w:r w:rsidRPr="00F53F06">
              <w:rPr>
                <w:rFonts w:eastAsia="Calibri" w:cs="Arial"/>
                <w:sz w:val="22"/>
                <w:szCs w:val="22"/>
              </w:rPr>
              <w:t>Interconnect</w:t>
            </w:r>
            <w:r>
              <w:rPr>
                <w:rFonts w:eastAsia="Calibri" w:cs="Arial"/>
                <w:sz w:val="22"/>
                <w:szCs w:val="22"/>
              </w:rPr>
              <w:t>ion</w:t>
            </w:r>
            <w:r w:rsidRPr="00F53F06">
              <w:rPr>
                <w:rFonts w:eastAsia="Calibri" w:cs="Arial"/>
                <w:sz w:val="22"/>
                <w:szCs w:val="22"/>
              </w:rPr>
              <w:t>. All Interconnection Services a</w:t>
            </w:r>
            <w:r>
              <w:rPr>
                <w:rFonts w:eastAsia="Calibri" w:cs="Arial"/>
                <w:sz w:val="22"/>
                <w:szCs w:val="22"/>
              </w:rPr>
              <w:t>re</w:t>
            </w:r>
            <w:r w:rsidRPr="00F53F06">
              <w:rPr>
                <w:rFonts w:eastAsia="Calibri" w:cs="Arial"/>
                <w:sz w:val="22"/>
                <w:szCs w:val="22"/>
              </w:rPr>
              <w:t xml:space="preserve"> detailed in Annex C. </w:t>
            </w:r>
          </w:p>
        </w:tc>
      </w:tr>
      <w:tr w:rsidR="000536DE" w:rsidRPr="00F53F06" w14:paraId="6FB71DDD" w14:textId="77777777" w:rsidTr="005E7CC7">
        <w:trPr>
          <w:trHeight w:val="535"/>
        </w:trPr>
        <w:tc>
          <w:tcPr>
            <w:tcW w:w="2700" w:type="dxa"/>
            <w:vAlign w:val="center"/>
          </w:tcPr>
          <w:p w14:paraId="6FB71DDB"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Interconnection Traffic</w:t>
            </w:r>
          </w:p>
        </w:tc>
        <w:tc>
          <w:tcPr>
            <w:tcW w:w="6030" w:type="dxa"/>
            <w:vAlign w:val="center"/>
          </w:tcPr>
          <w:p w14:paraId="6FB71DDC"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Telecommunications traffic conveyed between the Parties by way of Interconnection.</w:t>
            </w:r>
          </w:p>
        </w:tc>
      </w:tr>
      <w:tr w:rsidR="000536DE" w:rsidRPr="00F53F06" w14:paraId="6FB71DE0" w14:textId="77777777" w:rsidTr="005E7CC7">
        <w:trPr>
          <w:trHeight w:val="535"/>
        </w:trPr>
        <w:tc>
          <w:tcPr>
            <w:tcW w:w="2700" w:type="dxa"/>
            <w:vAlign w:val="center"/>
          </w:tcPr>
          <w:p w14:paraId="6FB71DDE" w14:textId="77777777" w:rsidR="000536DE" w:rsidRPr="00F53F06" w:rsidRDefault="000536DE" w:rsidP="00D25137">
            <w:pPr>
              <w:spacing w:before="120" w:after="120" w:line="240" w:lineRule="auto"/>
              <w:rPr>
                <w:rFonts w:eastAsia="Calibri" w:cs="Arial"/>
                <w:sz w:val="22"/>
                <w:szCs w:val="22"/>
              </w:rPr>
            </w:pPr>
            <w:r w:rsidRPr="001D561C">
              <w:rPr>
                <w:rFonts w:eastAsia="Calibri" w:cs="Arial"/>
                <w:sz w:val="22"/>
                <w:szCs w:val="22"/>
              </w:rPr>
              <w:t>International Mobile Subscriber Identity</w:t>
            </w:r>
            <w:r>
              <w:rPr>
                <w:rFonts w:eastAsia="Calibri" w:cs="Arial"/>
                <w:sz w:val="22"/>
                <w:szCs w:val="22"/>
              </w:rPr>
              <w:t xml:space="preserve"> (IMSI)</w:t>
            </w:r>
          </w:p>
        </w:tc>
        <w:tc>
          <w:tcPr>
            <w:tcW w:w="6030" w:type="dxa"/>
            <w:vAlign w:val="center"/>
          </w:tcPr>
          <w:p w14:paraId="6FB71DDF" w14:textId="77777777" w:rsidR="000536DE" w:rsidRPr="00F53F06" w:rsidRDefault="000536DE" w:rsidP="00D25137">
            <w:pPr>
              <w:spacing w:before="120" w:after="120" w:line="240" w:lineRule="auto"/>
              <w:rPr>
                <w:rFonts w:eastAsia="Calibri" w:cs="Arial"/>
                <w:sz w:val="22"/>
                <w:szCs w:val="22"/>
              </w:rPr>
            </w:pPr>
            <w:r>
              <w:rPr>
                <w:rFonts w:eastAsia="Calibri" w:cs="Arial"/>
                <w:sz w:val="22"/>
                <w:szCs w:val="22"/>
              </w:rPr>
              <w:t>A</w:t>
            </w:r>
            <w:r w:rsidRPr="001D561C">
              <w:rPr>
                <w:rFonts w:eastAsia="Calibri" w:cs="Arial"/>
                <w:sz w:val="22"/>
                <w:szCs w:val="22"/>
              </w:rPr>
              <w:t xml:space="preserve"> specific number associated with </w:t>
            </w:r>
            <w:r>
              <w:rPr>
                <w:rFonts w:eastAsia="Calibri" w:cs="Arial"/>
                <w:sz w:val="22"/>
                <w:szCs w:val="22"/>
              </w:rPr>
              <w:t>the user</w:t>
            </w:r>
            <w:r>
              <w:rPr>
                <w:rStyle w:val="CommentReference"/>
              </w:rPr>
              <w:t xml:space="preserve">, </w:t>
            </w:r>
            <w:r w:rsidRPr="001D561C">
              <w:rPr>
                <w:rFonts w:eastAsia="Calibri" w:cs="Arial"/>
                <w:sz w:val="22"/>
                <w:szCs w:val="22"/>
              </w:rPr>
              <w:t>conforming to the ITU E. 212 numbering standard</w:t>
            </w:r>
            <w:r>
              <w:rPr>
                <w:rFonts w:eastAsia="Calibri" w:cs="Arial"/>
                <w:sz w:val="22"/>
                <w:szCs w:val="22"/>
              </w:rPr>
              <w:t>.</w:t>
            </w:r>
          </w:p>
        </w:tc>
      </w:tr>
      <w:tr w:rsidR="000536DE" w:rsidRPr="00F53F06" w14:paraId="6FB71DE3" w14:textId="77777777" w:rsidTr="005E7CC7">
        <w:trPr>
          <w:trHeight w:val="535"/>
        </w:trPr>
        <w:tc>
          <w:tcPr>
            <w:tcW w:w="2700" w:type="dxa"/>
            <w:vAlign w:val="center"/>
          </w:tcPr>
          <w:p w14:paraId="6FB71DE1"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International switch</w:t>
            </w:r>
          </w:p>
        </w:tc>
        <w:tc>
          <w:tcPr>
            <w:tcW w:w="6030" w:type="dxa"/>
            <w:vAlign w:val="center"/>
          </w:tcPr>
          <w:p w14:paraId="6FB71DE2"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 xml:space="preserve">Any of the two switches used by </w:t>
            </w:r>
            <w:r>
              <w:rPr>
                <w:rFonts w:eastAsia="Calibri" w:cs="Arial"/>
                <w:sz w:val="22"/>
                <w:szCs w:val="22"/>
              </w:rPr>
              <w:t>Providing Party</w:t>
            </w:r>
            <w:r w:rsidRPr="00F53F06">
              <w:rPr>
                <w:rFonts w:eastAsia="Calibri" w:cs="Arial"/>
                <w:sz w:val="22"/>
                <w:szCs w:val="22"/>
              </w:rPr>
              <w:t xml:space="preserve"> for </w:t>
            </w:r>
            <w:proofErr w:type="gramStart"/>
            <w:r w:rsidRPr="00F53F06" w:rsidDel="00EE0EDD">
              <w:rPr>
                <w:rFonts w:eastAsia="Calibri" w:cs="Arial"/>
                <w:sz w:val="22"/>
                <w:szCs w:val="22"/>
              </w:rPr>
              <w:t xml:space="preserve">the </w:t>
            </w:r>
            <w:r w:rsidRPr="00F53F06">
              <w:rPr>
                <w:rFonts w:eastAsia="Calibri" w:cs="Arial"/>
                <w:sz w:val="22"/>
                <w:szCs w:val="22"/>
              </w:rPr>
              <w:t>international</w:t>
            </w:r>
            <w:proofErr w:type="gramEnd"/>
            <w:r w:rsidRPr="00F53F06">
              <w:rPr>
                <w:rFonts w:eastAsia="Calibri" w:cs="Arial"/>
                <w:sz w:val="22"/>
                <w:szCs w:val="22"/>
              </w:rPr>
              <w:t xml:space="preserve"> traffic</w:t>
            </w:r>
            <w:r>
              <w:rPr>
                <w:rFonts w:eastAsia="Calibri" w:cs="Arial"/>
                <w:sz w:val="22"/>
                <w:szCs w:val="22"/>
              </w:rPr>
              <w:t>.</w:t>
            </w:r>
          </w:p>
        </w:tc>
      </w:tr>
      <w:tr w:rsidR="000536DE" w:rsidRPr="00F53F06" w14:paraId="6FB71DE6" w14:textId="77777777" w:rsidTr="005E7CC7">
        <w:trPr>
          <w:trHeight w:val="535"/>
        </w:trPr>
        <w:tc>
          <w:tcPr>
            <w:tcW w:w="2700" w:type="dxa"/>
            <w:vAlign w:val="center"/>
          </w:tcPr>
          <w:p w14:paraId="6FB71DE4"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Manuals</w:t>
            </w:r>
          </w:p>
        </w:tc>
        <w:tc>
          <w:tcPr>
            <w:tcW w:w="6030" w:type="dxa"/>
            <w:vAlign w:val="center"/>
          </w:tcPr>
          <w:p w14:paraId="6FB71DE5"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 xml:space="preserve">Working documents for such activities as Planning, Provisioning, Testing, Operations and Maintenance which the parties may agree. They will not form part of the </w:t>
            </w:r>
            <w:r>
              <w:rPr>
                <w:rFonts w:eastAsia="Calibri" w:cs="Arial"/>
                <w:sz w:val="22"/>
                <w:szCs w:val="22"/>
              </w:rPr>
              <w:t xml:space="preserve">Access and </w:t>
            </w:r>
            <w:r w:rsidRPr="00F53F06">
              <w:rPr>
                <w:rFonts w:eastAsia="Calibri" w:cs="Arial"/>
                <w:sz w:val="22"/>
                <w:szCs w:val="22"/>
              </w:rPr>
              <w:t>Interconnect</w:t>
            </w:r>
            <w:r w:rsidR="00E31E91">
              <w:rPr>
                <w:rFonts w:eastAsia="Calibri" w:cs="Arial"/>
                <w:sz w:val="22"/>
                <w:szCs w:val="22"/>
              </w:rPr>
              <w:t>ion</w:t>
            </w:r>
            <w:r w:rsidRPr="00F53F06">
              <w:rPr>
                <w:rFonts w:eastAsia="Calibri" w:cs="Arial"/>
                <w:sz w:val="22"/>
                <w:szCs w:val="22"/>
              </w:rPr>
              <w:t xml:space="preserve"> Agreement.</w:t>
            </w:r>
          </w:p>
        </w:tc>
      </w:tr>
      <w:tr w:rsidR="000536DE" w:rsidRPr="00F53F06" w14:paraId="6FB71DE9" w14:textId="77777777" w:rsidTr="005E7CC7">
        <w:trPr>
          <w:trHeight w:val="535"/>
        </w:trPr>
        <w:tc>
          <w:tcPr>
            <w:tcW w:w="2700" w:type="dxa"/>
            <w:vAlign w:val="center"/>
          </w:tcPr>
          <w:p w14:paraId="6FB71DE7"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MDF</w:t>
            </w:r>
          </w:p>
        </w:tc>
        <w:tc>
          <w:tcPr>
            <w:tcW w:w="6030" w:type="dxa"/>
            <w:vAlign w:val="center"/>
          </w:tcPr>
          <w:p w14:paraId="6FB71DE8" w14:textId="74F3E118"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 xml:space="preserve">Main Distribution Frame located at a </w:t>
            </w:r>
            <w:hyperlink r:id="rId14" w:tooltip="Telephone exchange" w:history="1">
              <w:r w:rsidRPr="00F53F06">
                <w:rPr>
                  <w:rFonts w:eastAsia="Calibri" w:cs="Arial"/>
                  <w:sz w:val="22"/>
                  <w:szCs w:val="22"/>
                </w:rPr>
                <w:t>telephone central office</w:t>
              </w:r>
            </w:hyperlink>
            <w:r w:rsidRPr="00F53F06">
              <w:rPr>
                <w:rFonts w:eastAsia="Calibri" w:cs="Arial"/>
                <w:sz w:val="22"/>
                <w:szCs w:val="22"/>
              </w:rPr>
              <w:t xml:space="preserve"> terminates the cables leading to </w:t>
            </w:r>
            <w:hyperlink r:id="rId15" w:tooltip="Subscribers" w:history="1">
              <w:r w:rsidRPr="00F53F06">
                <w:rPr>
                  <w:rFonts w:eastAsia="Calibri" w:cs="Arial"/>
                  <w:sz w:val="22"/>
                  <w:szCs w:val="22"/>
                </w:rPr>
                <w:t>subscribers</w:t>
              </w:r>
            </w:hyperlink>
            <w:r w:rsidRPr="00F53F06">
              <w:rPr>
                <w:rFonts w:eastAsia="Calibri" w:cs="Arial"/>
                <w:sz w:val="22"/>
                <w:szCs w:val="22"/>
              </w:rPr>
              <w:t xml:space="preserve"> on the one hand, and cables leading to active equipment (such as </w:t>
            </w:r>
            <w:hyperlink r:id="rId16" w:tooltip="DSLAM" w:history="1">
              <w:r w:rsidRPr="00F53F06">
                <w:rPr>
                  <w:rFonts w:eastAsia="Calibri" w:cs="Arial"/>
                  <w:sz w:val="22"/>
                  <w:szCs w:val="22"/>
                </w:rPr>
                <w:t>DSLAMs</w:t>
              </w:r>
            </w:hyperlink>
            <w:r w:rsidRPr="00F53F06">
              <w:rPr>
                <w:rFonts w:eastAsia="Calibri" w:cs="Arial"/>
                <w:sz w:val="22"/>
                <w:szCs w:val="22"/>
              </w:rPr>
              <w:t xml:space="preserve"> and </w:t>
            </w:r>
            <w:hyperlink r:id="rId17" w:tooltip="Telephone switch" w:history="1">
              <w:r w:rsidRPr="00F53F06">
                <w:rPr>
                  <w:rFonts w:eastAsia="Calibri" w:cs="Arial"/>
                  <w:sz w:val="22"/>
                  <w:szCs w:val="22"/>
                </w:rPr>
                <w:t>telephone switches</w:t>
              </w:r>
            </w:hyperlink>
            <w:r w:rsidRPr="00F53F06">
              <w:rPr>
                <w:rFonts w:eastAsia="Calibri" w:cs="Arial"/>
                <w:sz w:val="22"/>
                <w:szCs w:val="22"/>
              </w:rPr>
              <w:t xml:space="preserve">) on the other. Service is provided to an End User by manually wiring a </w:t>
            </w:r>
            <w:hyperlink r:id="rId18" w:tooltip="Twisted pair" w:history="1">
              <w:r w:rsidRPr="00F53F06">
                <w:rPr>
                  <w:rFonts w:eastAsia="Calibri" w:cs="Arial"/>
                  <w:sz w:val="22"/>
                  <w:szCs w:val="22"/>
                </w:rPr>
                <w:t>twisted pair</w:t>
              </w:r>
            </w:hyperlink>
            <w:r w:rsidRPr="00F53F06">
              <w:rPr>
                <w:rFonts w:eastAsia="Calibri" w:cs="Arial"/>
                <w:sz w:val="22"/>
                <w:szCs w:val="22"/>
              </w:rPr>
              <w:t xml:space="preserve"> (called a jumper wire) between the </w:t>
            </w:r>
            <w:hyperlink r:id="rId19" w:tooltip="Telephone line" w:history="1">
              <w:r w:rsidRPr="00F53F06">
                <w:rPr>
                  <w:rFonts w:eastAsia="Calibri" w:cs="Arial"/>
                  <w:sz w:val="22"/>
                  <w:szCs w:val="22"/>
                </w:rPr>
                <w:t>telephone line</w:t>
              </w:r>
            </w:hyperlink>
            <w:r w:rsidRPr="00F53F06">
              <w:rPr>
                <w:rFonts w:eastAsia="Calibri" w:cs="Arial"/>
                <w:sz w:val="22"/>
                <w:szCs w:val="22"/>
              </w:rPr>
              <w:t xml:space="preserve"> and the relevant </w:t>
            </w:r>
            <w:hyperlink r:id="rId20" w:tooltip="DSL" w:history="1">
              <w:r w:rsidRPr="00F53F06">
                <w:rPr>
                  <w:rFonts w:eastAsia="Calibri" w:cs="Arial"/>
                  <w:sz w:val="22"/>
                  <w:szCs w:val="22"/>
                </w:rPr>
                <w:t>DSL</w:t>
              </w:r>
            </w:hyperlink>
            <w:r w:rsidRPr="00F53F06">
              <w:rPr>
                <w:rFonts w:eastAsia="Calibri" w:cs="Arial"/>
                <w:sz w:val="22"/>
                <w:szCs w:val="22"/>
              </w:rPr>
              <w:t xml:space="preserve"> or </w:t>
            </w:r>
            <w:hyperlink r:id="rId21" w:tooltip="Plain old telephone service" w:history="1">
              <w:r w:rsidRPr="00F53F06">
                <w:rPr>
                  <w:rFonts w:eastAsia="Calibri" w:cs="Arial"/>
                  <w:sz w:val="22"/>
                  <w:szCs w:val="22"/>
                </w:rPr>
                <w:t>POTS</w:t>
              </w:r>
            </w:hyperlink>
            <w:r w:rsidRPr="00F53F06">
              <w:rPr>
                <w:rFonts w:eastAsia="Calibri" w:cs="Arial"/>
                <w:sz w:val="22"/>
                <w:szCs w:val="22"/>
              </w:rPr>
              <w:t xml:space="preserve"> line circuit.</w:t>
            </w:r>
          </w:p>
        </w:tc>
      </w:tr>
      <w:tr w:rsidR="000536DE" w:rsidRPr="00F53F06" w14:paraId="6FB71DEC" w14:textId="77777777" w:rsidTr="005E7CC7">
        <w:trPr>
          <w:trHeight w:val="535"/>
        </w:trPr>
        <w:tc>
          <w:tcPr>
            <w:tcW w:w="2700" w:type="dxa"/>
            <w:vAlign w:val="center"/>
          </w:tcPr>
          <w:p w14:paraId="6FB71DEA" w14:textId="77777777" w:rsidR="000536DE" w:rsidRPr="00F53F06" w:rsidRDefault="000536DE" w:rsidP="00D25137">
            <w:pPr>
              <w:spacing w:before="120" w:after="120" w:line="240" w:lineRule="auto"/>
              <w:rPr>
                <w:rFonts w:eastAsia="Calibri" w:cs="Arial"/>
                <w:sz w:val="22"/>
                <w:szCs w:val="22"/>
              </w:rPr>
            </w:pPr>
            <w:r w:rsidRPr="00F53F06">
              <w:rPr>
                <w:rFonts w:eastAsia="Calibri" w:cs="Arial"/>
                <w:sz w:val="22"/>
                <w:szCs w:val="22"/>
              </w:rPr>
              <w:t>Metallic Path</w:t>
            </w:r>
          </w:p>
        </w:tc>
        <w:tc>
          <w:tcPr>
            <w:tcW w:w="6030" w:type="dxa"/>
            <w:vAlign w:val="center"/>
          </w:tcPr>
          <w:p w14:paraId="6FB71DEB" w14:textId="77777777" w:rsidR="000536DE" w:rsidRPr="00F53F06" w:rsidRDefault="000536DE" w:rsidP="00D25137">
            <w:pPr>
              <w:widowControl w:val="0"/>
              <w:spacing w:before="120" w:after="120" w:line="240" w:lineRule="auto"/>
              <w:rPr>
                <w:rFonts w:eastAsia="Calibri" w:cs="Arial"/>
                <w:sz w:val="22"/>
                <w:szCs w:val="22"/>
              </w:rPr>
            </w:pPr>
            <w:r w:rsidRPr="00F53F06">
              <w:rPr>
                <w:rFonts w:eastAsia="Calibri" w:cs="Arial"/>
                <w:sz w:val="22"/>
                <w:szCs w:val="22"/>
              </w:rPr>
              <w:t>Raw copper pair.</w:t>
            </w:r>
          </w:p>
        </w:tc>
      </w:tr>
      <w:tr w:rsidR="000536DE" w:rsidRPr="00C55A42" w14:paraId="6FB71DEF" w14:textId="77777777" w:rsidTr="005E7CC7">
        <w:trPr>
          <w:trHeight w:val="535"/>
        </w:trPr>
        <w:tc>
          <w:tcPr>
            <w:tcW w:w="2700" w:type="dxa"/>
            <w:vAlign w:val="center"/>
          </w:tcPr>
          <w:p w14:paraId="6FB71DED" w14:textId="77777777" w:rsidR="000536DE" w:rsidRPr="00AF48B7" w:rsidRDefault="000536DE" w:rsidP="00D25137">
            <w:pPr>
              <w:spacing w:before="120" w:after="120" w:line="240" w:lineRule="auto"/>
              <w:rPr>
                <w:rFonts w:eastAsia="Calibri" w:cs="Arial"/>
                <w:sz w:val="22"/>
                <w:szCs w:val="22"/>
              </w:rPr>
            </w:pPr>
            <w:r>
              <w:rPr>
                <w:rFonts w:eastAsia="Calibri" w:cs="Arial"/>
                <w:sz w:val="22"/>
                <w:szCs w:val="22"/>
              </w:rPr>
              <w:t>Monthly Review</w:t>
            </w:r>
          </w:p>
        </w:tc>
        <w:tc>
          <w:tcPr>
            <w:tcW w:w="6030" w:type="dxa"/>
            <w:vAlign w:val="center"/>
          </w:tcPr>
          <w:p w14:paraId="6FB71DEE" w14:textId="77777777" w:rsidR="000536DE" w:rsidRPr="00AF48B7" w:rsidRDefault="000536DE" w:rsidP="00D25137">
            <w:pPr>
              <w:spacing w:before="120" w:after="120" w:line="240" w:lineRule="auto"/>
              <w:rPr>
                <w:rFonts w:eastAsia="Calibri" w:cs="Arial"/>
                <w:sz w:val="22"/>
                <w:szCs w:val="22"/>
              </w:rPr>
            </w:pPr>
            <w:r>
              <w:rPr>
                <w:rFonts w:eastAsia="Calibri" w:cs="Arial"/>
                <w:sz w:val="22"/>
                <w:szCs w:val="22"/>
              </w:rPr>
              <w:t>As defined in Clause 11.3 in the Main Agreement.</w:t>
            </w:r>
          </w:p>
        </w:tc>
      </w:tr>
      <w:tr w:rsidR="000536DE" w:rsidRPr="00C55A42" w14:paraId="6FB71DF2" w14:textId="77777777" w:rsidTr="005E7CC7">
        <w:trPr>
          <w:trHeight w:val="535"/>
        </w:trPr>
        <w:tc>
          <w:tcPr>
            <w:tcW w:w="2700" w:type="dxa"/>
            <w:vAlign w:val="center"/>
          </w:tcPr>
          <w:p w14:paraId="6FB71DF0" w14:textId="77777777" w:rsidR="000536DE" w:rsidRPr="00C30630" w:rsidRDefault="000536DE" w:rsidP="00D25137">
            <w:pPr>
              <w:spacing w:before="120" w:after="120" w:line="240" w:lineRule="auto"/>
              <w:rPr>
                <w:rFonts w:eastAsia="Calibri" w:cs="Arial"/>
                <w:sz w:val="22"/>
                <w:szCs w:val="22"/>
              </w:rPr>
            </w:pPr>
            <w:r w:rsidRPr="00AF48B7">
              <w:rPr>
                <w:rFonts w:eastAsia="Calibri" w:cs="Arial"/>
                <w:sz w:val="22"/>
                <w:szCs w:val="22"/>
              </w:rPr>
              <w:t>MSAN</w:t>
            </w:r>
          </w:p>
        </w:tc>
        <w:tc>
          <w:tcPr>
            <w:tcW w:w="6030" w:type="dxa"/>
            <w:vAlign w:val="center"/>
          </w:tcPr>
          <w:p w14:paraId="6FB71DF1" w14:textId="77777777" w:rsidR="000536DE" w:rsidRPr="00AF48B7" w:rsidRDefault="000536DE" w:rsidP="00D25137">
            <w:pPr>
              <w:spacing w:before="120" w:after="120" w:line="240" w:lineRule="auto"/>
              <w:rPr>
                <w:rFonts w:eastAsia="Calibri" w:cs="Arial"/>
                <w:sz w:val="22"/>
                <w:szCs w:val="22"/>
              </w:rPr>
            </w:pPr>
            <w:proofErr w:type="spellStart"/>
            <w:r w:rsidRPr="00AF48B7">
              <w:rPr>
                <w:rFonts w:eastAsia="Calibri" w:cs="Arial"/>
                <w:sz w:val="22"/>
                <w:szCs w:val="22"/>
              </w:rPr>
              <w:t xml:space="preserve">Multi </w:t>
            </w:r>
            <w:r w:rsidR="00E31E91">
              <w:rPr>
                <w:rFonts w:eastAsia="Calibri" w:cs="Arial"/>
                <w:sz w:val="22"/>
                <w:szCs w:val="22"/>
              </w:rPr>
              <w:t>S</w:t>
            </w:r>
            <w:r w:rsidRPr="00AF48B7">
              <w:rPr>
                <w:rFonts w:eastAsia="Calibri" w:cs="Arial"/>
                <w:sz w:val="22"/>
                <w:szCs w:val="22"/>
              </w:rPr>
              <w:t>ervice</w:t>
            </w:r>
            <w:proofErr w:type="spellEnd"/>
            <w:r w:rsidRPr="00AF48B7">
              <w:rPr>
                <w:rFonts w:eastAsia="Calibri" w:cs="Arial"/>
                <w:sz w:val="22"/>
                <w:szCs w:val="22"/>
              </w:rPr>
              <w:t xml:space="preserve"> Access Node</w:t>
            </w:r>
            <w:r>
              <w:rPr>
                <w:rFonts w:eastAsia="Calibri" w:cs="Arial"/>
                <w:sz w:val="22"/>
                <w:szCs w:val="22"/>
              </w:rPr>
              <w:t xml:space="preserve">: </w:t>
            </w:r>
            <w:r w:rsidRPr="00AF48B7">
              <w:rPr>
                <w:rFonts w:eastAsia="Calibri" w:cs="Arial"/>
                <w:sz w:val="22"/>
                <w:szCs w:val="22"/>
              </w:rPr>
              <w:t xml:space="preserve">the network </w:t>
            </w:r>
            <w:r>
              <w:rPr>
                <w:rFonts w:eastAsia="Calibri" w:cs="Arial"/>
                <w:sz w:val="22"/>
                <w:szCs w:val="22"/>
              </w:rPr>
              <w:t>node</w:t>
            </w:r>
            <w:r w:rsidRPr="00AF48B7">
              <w:rPr>
                <w:rFonts w:eastAsia="Calibri" w:cs="Arial"/>
                <w:sz w:val="22"/>
                <w:szCs w:val="22"/>
              </w:rPr>
              <w:t xml:space="preserve"> that receives</w:t>
            </w:r>
            <w:r>
              <w:rPr>
                <w:rFonts w:eastAsia="Calibri" w:cs="Arial"/>
                <w:sz w:val="22"/>
                <w:szCs w:val="22"/>
              </w:rPr>
              <w:t xml:space="preserve"> signals from multiple customers.</w:t>
            </w:r>
          </w:p>
        </w:tc>
      </w:tr>
      <w:tr w:rsidR="000536DE" w:rsidRPr="00C55A42" w14:paraId="6FB71DF5" w14:textId="77777777" w:rsidTr="005E7CC7">
        <w:trPr>
          <w:trHeight w:val="535"/>
        </w:trPr>
        <w:tc>
          <w:tcPr>
            <w:tcW w:w="2700" w:type="dxa"/>
            <w:vAlign w:val="center"/>
          </w:tcPr>
          <w:p w14:paraId="6FB71DF3" w14:textId="77777777" w:rsidR="000536DE" w:rsidRPr="00C30630" w:rsidRDefault="000536DE" w:rsidP="00D25137">
            <w:pPr>
              <w:spacing w:before="120" w:after="120" w:line="240" w:lineRule="auto"/>
              <w:rPr>
                <w:rFonts w:eastAsia="Calibri" w:cs="Arial"/>
                <w:sz w:val="22"/>
                <w:szCs w:val="22"/>
              </w:rPr>
            </w:pPr>
            <w:r w:rsidRPr="00AF48B7">
              <w:rPr>
                <w:rFonts w:eastAsia="Calibri" w:cs="Arial"/>
                <w:sz w:val="22"/>
                <w:szCs w:val="22"/>
              </w:rPr>
              <w:t>Narrowband Services</w:t>
            </w:r>
          </w:p>
        </w:tc>
        <w:tc>
          <w:tcPr>
            <w:tcW w:w="6030" w:type="dxa"/>
            <w:vAlign w:val="center"/>
          </w:tcPr>
          <w:p w14:paraId="6FB71DF4" w14:textId="77777777" w:rsidR="000536DE" w:rsidRPr="00AF48B7" w:rsidRDefault="000536DE" w:rsidP="00D25137">
            <w:pPr>
              <w:widowControl w:val="0"/>
              <w:spacing w:before="120" w:after="120" w:line="240" w:lineRule="auto"/>
              <w:rPr>
                <w:rFonts w:eastAsiaTheme="majorEastAsia" w:cstheme="majorBidi"/>
                <w:bCs/>
                <w:snapToGrid w:val="0"/>
                <w:sz w:val="22"/>
                <w:szCs w:val="22"/>
              </w:rPr>
            </w:pPr>
            <w:r w:rsidRPr="00AF48B7">
              <w:rPr>
                <w:rFonts w:eastAsia="Calibri" w:cs="Arial"/>
                <w:sz w:val="22"/>
                <w:szCs w:val="22"/>
              </w:rPr>
              <w:t>Plain old telephony services (POTS).</w:t>
            </w:r>
          </w:p>
        </w:tc>
      </w:tr>
      <w:tr w:rsidR="000536DE" w:rsidRPr="00C55A42" w14:paraId="6FB71DF8" w14:textId="77777777" w:rsidTr="005E7CC7">
        <w:trPr>
          <w:trHeight w:val="535"/>
        </w:trPr>
        <w:tc>
          <w:tcPr>
            <w:tcW w:w="2700" w:type="dxa"/>
            <w:vAlign w:val="center"/>
          </w:tcPr>
          <w:p w14:paraId="6FB71DF6" w14:textId="77777777" w:rsidR="000536DE" w:rsidRPr="00C30630" w:rsidRDefault="000536DE" w:rsidP="00D25137">
            <w:pPr>
              <w:spacing w:before="120" w:after="120" w:line="240" w:lineRule="auto"/>
              <w:rPr>
                <w:rFonts w:eastAsia="Calibri" w:cs="Arial"/>
                <w:sz w:val="22"/>
                <w:szCs w:val="22"/>
              </w:rPr>
            </w:pPr>
            <w:r w:rsidRPr="00AF48B7">
              <w:rPr>
                <w:rFonts w:eastAsia="Calibri" w:cs="Arial"/>
                <w:sz w:val="22"/>
                <w:szCs w:val="22"/>
              </w:rPr>
              <w:t>National Regulator</w:t>
            </w:r>
          </w:p>
        </w:tc>
        <w:tc>
          <w:tcPr>
            <w:tcW w:w="6030" w:type="dxa"/>
            <w:vAlign w:val="center"/>
          </w:tcPr>
          <w:p w14:paraId="6FB71DF7" w14:textId="77777777" w:rsidR="000536DE" w:rsidRPr="00AF48B7" w:rsidRDefault="000536DE" w:rsidP="00D25137">
            <w:pPr>
              <w:spacing w:before="120" w:after="120" w:line="240" w:lineRule="auto"/>
              <w:rPr>
                <w:rFonts w:eastAsia="Calibri" w:cs="Arial"/>
                <w:sz w:val="22"/>
                <w:szCs w:val="22"/>
              </w:rPr>
            </w:pPr>
            <w:r w:rsidRPr="00AF48B7">
              <w:rPr>
                <w:rFonts w:eastAsia="Calibri" w:cs="Arial"/>
                <w:sz w:val="22"/>
                <w:szCs w:val="22"/>
              </w:rPr>
              <w:t xml:space="preserve">The Telecommunications Regulatory Authority or any person or body designated as the National Regulatory Authority pursuant to the Royal Decree No 30/2002 Telecommunications Act Sultanate of Oman </w:t>
            </w:r>
            <w:r w:rsidR="00E31E91">
              <w:rPr>
                <w:rFonts w:eastAsia="Calibri" w:cs="Arial"/>
                <w:sz w:val="22"/>
                <w:szCs w:val="22"/>
              </w:rPr>
              <w:t>C</w:t>
            </w:r>
            <w:r w:rsidRPr="00AF48B7">
              <w:rPr>
                <w:rFonts w:eastAsia="Calibri" w:cs="Arial"/>
                <w:sz w:val="22"/>
                <w:szCs w:val="22"/>
              </w:rPr>
              <w:t>hapter two.</w:t>
            </w:r>
          </w:p>
        </w:tc>
      </w:tr>
      <w:tr w:rsidR="000536DE" w:rsidRPr="00C55A42" w14:paraId="6FB71DFB" w14:textId="77777777" w:rsidTr="005E7CC7">
        <w:trPr>
          <w:trHeight w:val="535"/>
        </w:trPr>
        <w:tc>
          <w:tcPr>
            <w:tcW w:w="2700" w:type="dxa"/>
            <w:vAlign w:val="center"/>
          </w:tcPr>
          <w:p w14:paraId="6FB71DF9" w14:textId="77777777" w:rsidR="000536DE" w:rsidRPr="00AF48B7" w:rsidRDefault="000536DE" w:rsidP="00D25137">
            <w:pPr>
              <w:spacing w:before="120" w:after="120" w:line="240" w:lineRule="auto"/>
              <w:rPr>
                <w:rFonts w:eastAsiaTheme="majorEastAsia" w:cstheme="majorBidi"/>
                <w:bCs/>
                <w:snapToGrid w:val="0"/>
                <w:sz w:val="22"/>
                <w:szCs w:val="22"/>
              </w:rPr>
            </w:pPr>
            <w:r w:rsidRPr="00AF48B7">
              <w:rPr>
                <w:rFonts w:eastAsia="Calibri" w:cs="Arial"/>
                <w:sz w:val="22"/>
                <w:szCs w:val="22"/>
              </w:rPr>
              <w:t>Network</w:t>
            </w:r>
          </w:p>
        </w:tc>
        <w:tc>
          <w:tcPr>
            <w:tcW w:w="6030" w:type="dxa"/>
            <w:vAlign w:val="center"/>
          </w:tcPr>
          <w:p w14:paraId="6FB71DFA" w14:textId="77777777" w:rsidR="000536DE" w:rsidRPr="00AF48B7" w:rsidRDefault="000536DE" w:rsidP="00D25137">
            <w:pPr>
              <w:spacing w:before="120" w:after="120" w:line="240" w:lineRule="auto"/>
              <w:rPr>
                <w:rFonts w:eastAsia="Calibri" w:cs="Arial"/>
                <w:sz w:val="22"/>
                <w:szCs w:val="22"/>
              </w:rPr>
            </w:pPr>
            <w:r w:rsidRPr="00AF48B7">
              <w:rPr>
                <w:rFonts w:eastAsia="Calibri" w:cs="Arial"/>
                <w:sz w:val="22"/>
                <w:szCs w:val="22"/>
              </w:rPr>
              <w:t xml:space="preserve">The </w:t>
            </w:r>
            <w:r>
              <w:rPr>
                <w:rFonts w:eastAsia="Calibri" w:cs="Arial"/>
                <w:sz w:val="22"/>
                <w:szCs w:val="22"/>
              </w:rPr>
              <w:t>Providing Party</w:t>
            </w:r>
            <w:r w:rsidRPr="00AF48B7">
              <w:rPr>
                <w:rFonts w:eastAsia="Calibri" w:cs="Arial"/>
                <w:sz w:val="22"/>
                <w:szCs w:val="22"/>
              </w:rPr>
              <w:t xml:space="preserve"> Network or the </w:t>
            </w:r>
            <w:r>
              <w:rPr>
                <w:rFonts w:eastAsia="Calibri" w:cs="Arial"/>
                <w:sz w:val="22"/>
                <w:szCs w:val="22"/>
              </w:rPr>
              <w:t>Requesting Party</w:t>
            </w:r>
            <w:r w:rsidRPr="00AF48B7">
              <w:rPr>
                <w:rFonts w:eastAsia="Calibri" w:cs="Arial"/>
                <w:sz w:val="22"/>
                <w:szCs w:val="22"/>
              </w:rPr>
              <w:t xml:space="preserve"> Network as the case may be. </w:t>
            </w:r>
          </w:p>
        </w:tc>
      </w:tr>
      <w:tr w:rsidR="000536DE" w:rsidRPr="00C55A42" w14:paraId="6FB71DFE" w14:textId="77777777" w:rsidTr="005E7CC7">
        <w:trPr>
          <w:trHeight w:val="535"/>
        </w:trPr>
        <w:tc>
          <w:tcPr>
            <w:tcW w:w="2700" w:type="dxa"/>
            <w:vAlign w:val="center"/>
          </w:tcPr>
          <w:p w14:paraId="6FB71DFC" w14:textId="77777777" w:rsidR="000536DE" w:rsidRPr="00AF48B7" w:rsidRDefault="000536DE" w:rsidP="00D25137">
            <w:pPr>
              <w:spacing w:before="120" w:after="120" w:line="240" w:lineRule="auto"/>
              <w:rPr>
                <w:rFonts w:eastAsiaTheme="majorEastAsia" w:cstheme="majorBidi"/>
                <w:bCs/>
                <w:snapToGrid w:val="0"/>
                <w:sz w:val="22"/>
                <w:szCs w:val="22"/>
              </w:rPr>
            </w:pPr>
            <w:r w:rsidRPr="00AF48B7">
              <w:rPr>
                <w:rFonts w:eastAsia="Calibri" w:cs="Arial"/>
                <w:sz w:val="22"/>
                <w:szCs w:val="22"/>
              </w:rPr>
              <w:lastRenderedPageBreak/>
              <w:t>Network Alteration</w:t>
            </w:r>
          </w:p>
        </w:tc>
        <w:tc>
          <w:tcPr>
            <w:tcW w:w="6030" w:type="dxa"/>
            <w:vAlign w:val="center"/>
          </w:tcPr>
          <w:p w14:paraId="6FB71DFD" w14:textId="77777777" w:rsidR="000536DE" w:rsidRPr="00AF48B7" w:rsidRDefault="000536DE" w:rsidP="00D25137">
            <w:pPr>
              <w:spacing w:before="120" w:after="120" w:line="240" w:lineRule="auto"/>
              <w:rPr>
                <w:rFonts w:eastAsia="Calibri" w:cs="Arial"/>
                <w:sz w:val="22"/>
                <w:szCs w:val="22"/>
              </w:rPr>
            </w:pPr>
            <w:r w:rsidRPr="00AF48B7">
              <w:rPr>
                <w:rFonts w:eastAsia="Calibri" w:cs="Arial"/>
                <w:sz w:val="22"/>
                <w:szCs w:val="22"/>
              </w:rPr>
              <w:t xml:space="preserve">A physical change within one Party’s </w:t>
            </w:r>
            <w:proofErr w:type="gramStart"/>
            <w:r w:rsidRPr="00AF48B7">
              <w:rPr>
                <w:rFonts w:eastAsia="Calibri" w:cs="Arial"/>
                <w:sz w:val="22"/>
                <w:szCs w:val="22"/>
              </w:rPr>
              <w:t>Network which</w:t>
            </w:r>
            <w:proofErr w:type="gramEnd"/>
            <w:r w:rsidRPr="00AF48B7">
              <w:rPr>
                <w:rFonts w:eastAsia="Calibri" w:cs="Arial"/>
                <w:sz w:val="22"/>
                <w:szCs w:val="22"/>
              </w:rPr>
              <w:t xml:space="preserve"> is necessitated, to ensure continued efficient operation of the Interconnect</w:t>
            </w:r>
            <w:r w:rsidR="00E31E91">
              <w:rPr>
                <w:rFonts w:eastAsia="Calibri" w:cs="Arial"/>
                <w:sz w:val="22"/>
                <w:szCs w:val="22"/>
              </w:rPr>
              <w:t>ion</w:t>
            </w:r>
            <w:r w:rsidRPr="00AF48B7">
              <w:rPr>
                <w:rFonts w:eastAsia="Calibri" w:cs="Arial"/>
                <w:sz w:val="22"/>
                <w:szCs w:val="22"/>
              </w:rPr>
              <w:t xml:space="preserve">, by a change made by the other Party to this </w:t>
            </w:r>
            <w:r>
              <w:rPr>
                <w:rFonts w:eastAsia="Calibri" w:cs="Arial"/>
                <w:sz w:val="22"/>
                <w:szCs w:val="22"/>
              </w:rPr>
              <w:t xml:space="preserve">Access and </w:t>
            </w:r>
            <w:r w:rsidRPr="00AF48B7">
              <w:rPr>
                <w:rFonts w:eastAsia="Calibri" w:cs="Arial"/>
                <w:sz w:val="22"/>
                <w:szCs w:val="22"/>
              </w:rPr>
              <w:t>Interconnect</w:t>
            </w:r>
            <w:r w:rsidR="00E31E91">
              <w:rPr>
                <w:rFonts w:eastAsia="Calibri" w:cs="Arial"/>
                <w:sz w:val="22"/>
                <w:szCs w:val="22"/>
              </w:rPr>
              <w:t>ion</w:t>
            </w:r>
            <w:r w:rsidRPr="00AF48B7">
              <w:rPr>
                <w:rFonts w:eastAsia="Calibri" w:cs="Arial"/>
                <w:sz w:val="22"/>
                <w:szCs w:val="22"/>
              </w:rPr>
              <w:t xml:space="preserve"> Agreement without bi-lateral agreement. </w:t>
            </w:r>
          </w:p>
        </w:tc>
      </w:tr>
      <w:tr w:rsidR="000536DE" w:rsidRPr="00C55A42" w14:paraId="6FB71E01" w14:textId="77777777" w:rsidTr="005E7CC7">
        <w:trPr>
          <w:trHeight w:val="535"/>
        </w:trPr>
        <w:tc>
          <w:tcPr>
            <w:tcW w:w="2700" w:type="dxa"/>
            <w:vAlign w:val="center"/>
          </w:tcPr>
          <w:p w14:paraId="6FB71DFF" w14:textId="77777777" w:rsidR="000536DE" w:rsidRPr="00AF48B7" w:rsidRDefault="000536DE" w:rsidP="00D25137">
            <w:pPr>
              <w:spacing w:before="120" w:after="120" w:line="240" w:lineRule="auto"/>
              <w:rPr>
                <w:rFonts w:eastAsiaTheme="majorEastAsia" w:cstheme="majorBidi"/>
                <w:bCs/>
                <w:snapToGrid w:val="0"/>
                <w:sz w:val="22"/>
                <w:szCs w:val="22"/>
              </w:rPr>
            </w:pPr>
            <w:r w:rsidRPr="00AF48B7">
              <w:rPr>
                <w:rFonts w:eastAsia="Calibri" w:cs="Arial"/>
                <w:sz w:val="22"/>
                <w:szCs w:val="22"/>
              </w:rPr>
              <w:t>Network Information Recorded Announcement</w:t>
            </w:r>
          </w:p>
        </w:tc>
        <w:tc>
          <w:tcPr>
            <w:tcW w:w="6030" w:type="dxa"/>
            <w:vAlign w:val="center"/>
          </w:tcPr>
          <w:p w14:paraId="6FB71E00" w14:textId="77777777" w:rsidR="000536DE" w:rsidRPr="00AF48B7" w:rsidRDefault="000536DE" w:rsidP="00D25137">
            <w:pPr>
              <w:spacing w:before="120" w:after="120" w:line="240" w:lineRule="auto"/>
              <w:rPr>
                <w:rFonts w:eastAsia="Calibri" w:cs="Arial"/>
                <w:sz w:val="22"/>
                <w:szCs w:val="22"/>
              </w:rPr>
            </w:pPr>
            <w:r w:rsidRPr="00AF48B7">
              <w:rPr>
                <w:rFonts w:eastAsia="Calibri" w:cs="Arial"/>
                <w:sz w:val="22"/>
                <w:szCs w:val="22"/>
              </w:rPr>
              <w:t xml:space="preserve">An announcement provided by </w:t>
            </w:r>
            <w:r>
              <w:rPr>
                <w:rFonts w:eastAsia="Calibri" w:cs="Arial"/>
                <w:sz w:val="22"/>
                <w:szCs w:val="22"/>
              </w:rPr>
              <w:t>Providing Party</w:t>
            </w:r>
            <w:r w:rsidRPr="00AF48B7">
              <w:rPr>
                <w:rFonts w:eastAsia="Calibri" w:cs="Arial"/>
                <w:sz w:val="22"/>
                <w:szCs w:val="22"/>
              </w:rPr>
              <w:t xml:space="preserve"> or the </w:t>
            </w:r>
            <w:r>
              <w:rPr>
                <w:rFonts w:eastAsia="Calibri" w:cs="Arial"/>
                <w:sz w:val="22"/>
                <w:szCs w:val="22"/>
              </w:rPr>
              <w:t>Requesting Party</w:t>
            </w:r>
            <w:r w:rsidRPr="00AF48B7">
              <w:rPr>
                <w:rFonts w:eastAsia="Calibri" w:cs="Arial"/>
                <w:sz w:val="22"/>
                <w:szCs w:val="22"/>
              </w:rPr>
              <w:t xml:space="preserve"> which provides information to the calling party in relation to the digits dialed and the progress towards connection of the Call.</w:t>
            </w:r>
          </w:p>
        </w:tc>
      </w:tr>
      <w:tr w:rsidR="000536DE" w:rsidRPr="00C55A42" w14:paraId="6FB71E04" w14:textId="77777777" w:rsidTr="005E7CC7">
        <w:trPr>
          <w:trHeight w:val="535"/>
        </w:trPr>
        <w:tc>
          <w:tcPr>
            <w:tcW w:w="2700" w:type="dxa"/>
            <w:vAlign w:val="center"/>
          </w:tcPr>
          <w:p w14:paraId="6FB71E02" w14:textId="77777777" w:rsidR="000536DE" w:rsidRPr="00AF48B7" w:rsidRDefault="000536DE" w:rsidP="00D25137">
            <w:pPr>
              <w:spacing w:before="120" w:after="120" w:line="240" w:lineRule="auto"/>
              <w:rPr>
                <w:rFonts w:eastAsiaTheme="majorEastAsia" w:cstheme="majorBidi"/>
                <w:bCs/>
                <w:snapToGrid w:val="0"/>
                <w:sz w:val="22"/>
                <w:szCs w:val="22"/>
              </w:rPr>
            </w:pPr>
            <w:r w:rsidRPr="00AF48B7">
              <w:rPr>
                <w:rFonts w:eastAsia="Calibri" w:cs="Arial"/>
                <w:sz w:val="22"/>
                <w:szCs w:val="22"/>
              </w:rPr>
              <w:t>Network Termination Point</w:t>
            </w:r>
          </w:p>
        </w:tc>
        <w:tc>
          <w:tcPr>
            <w:tcW w:w="6030" w:type="dxa"/>
            <w:vAlign w:val="center"/>
          </w:tcPr>
          <w:p w14:paraId="6FB71E03" w14:textId="77777777" w:rsidR="000536DE" w:rsidRPr="00AF48B7" w:rsidRDefault="004A4C66" w:rsidP="00D25137">
            <w:pPr>
              <w:spacing w:before="120" w:after="120" w:line="240" w:lineRule="auto"/>
              <w:rPr>
                <w:rFonts w:eastAsia="Calibri" w:cs="Arial"/>
                <w:sz w:val="22"/>
                <w:szCs w:val="22"/>
              </w:rPr>
            </w:pPr>
            <w:r>
              <w:rPr>
                <w:rFonts w:eastAsia="Calibri" w:cs="Arial"/>
                <w:sz w:val="22"/>
                <w:szCs w:val="22"/>
              </w:rPr>
              <w:t>T</w:t>
            </w:r>
            <w:r w:rsidR="000536DE" w:rsidRPr="00AF48B7">
              <w:rPr>
                <w:rFonts w:eastAsia="Calibri" w:cs="Arial"/>
                <w:sz w:val="22"/>
                <w:szCs w:val="22"/>
              </w:rPr>
              <w:t>elecommunications calls originating on a particular network which terminates on geographic or non-geographic number ranges in another network within Oman.</w:t>
            </w:r>
          </w:p>
        </w:tc>
      </w:tr>
      <w:tr w:rsidR="000536DE" w:rsidRPr="00C55A42" w14:paraId="6FB71E07" w14:textId="77777777" w:rsidTr="005E7CC7">
        <w:trPr>
          <w:trHeight w:val="535"/>
        </w:trPr>
        <w:tc>
          <w:tcPr>
            <w:tcW w:w="2700" w:type="dxa"/>
            <w:vAlign w:val="center"/>
          </w:tcPr>
          <w:p w14:paraId="6FB71E05" w14:textId="77777777" w:rsidR="000536DE" w:rsidRPr="00AF48B7" w:rsidRDefault="000536DE" w:rsidP="00D25137">
            <w:pPr>
              <w:spacing w:before="120" w:after="120" w:line="240" w:lineRule="auto"/>
              <w:rPr>
                <w:rFonts w:eastAsiaTheme="majorEastAsia" w:cstheme="majorBidi"/>
                <w:bCs/>
                <w:snapToGrid w:val="0"/>
                <w:sz w:val="22"/>
                <w:szCs w:val="22"/>
              </w:rPr>
            </w:pPr>
            <w:r w:rsidRPr="00AF48B7">
              <w:rPr>
                <w:rFonts w:eastAsia="Calibri" w:cs="Arial"/>
                <w:sz w:val="22"/>
                <w:szCs w:val="22"/>
              </w:rPr>
              <w:t>Notification of Delivery</w:t>
            </w:r>
          </w:p>
        </w:tc>
        <w:tc>
          <w:tcPr>
            <w:tcW w:w="6030" w:type="dxa"/>
            <w:vAlign w:val="center"/>
          </w:tcPr>
          <w:p w14:paraId="6FB71E06" w14:textId="77777777" w:rsidR="000536DE" w:rsidRPr="00AF48B7" w:rsidRDefault="000536DE" w:rsidP="00D25137">
            <w:pPr>
              <w:spacing w:before="120" w:after="120" w:line="240" w:lineRule="auto"/>
              <w:rPr>
                <w:rFonts w:eastAsia="Calibri" w:cs="Arial"/>
                <w:sz w:val="22"/>
                <w:szCs w:val="22"/>
              </w:rPr>
            </w:pPr>
            <w:r w:rsidRPr="00AF48B7">
              <w:rPr>
                <w:rFonts w:eastAsia="Calibri" w:cs="Arial"/>
                <w:sz w:val="22"/>
                <w:szCs w:val="22"/>
              </w:rPr>
              <w:t xml:space="preserve">Notification sent to </w:t>
            </w:r>
            <w:r>
              <w:rPr>
                <w:rFonts w:eastAsia="Calibri" w:cs="Arial"/>
                <w:sz w:val="22"/>
                <w:szCs w:val="22"/>
              </w:rPr>
              <w:t>Requesting Party</w:t>
            </w:r>
            <w:r w:rsidRPr="00AF48B7">
              <w:rPr>
                <w:rFonts w:eastAsia="Calibri" w:cs="Arial"/>
                <w:sz w:val="22"/>
                <w:szCs w:val="22"/>
              </w:rPr>
              <w:t xml:space="preserve"> from </w:t>
            </w:r>
            <w:r>
              <w:rPr>
                <w:rFonts w:eastAsia="Calibri" w:cs="Arial"/>
                <w:sz w:val="22"/>
                <w:szCs w:val="22"/>
              </w:rPr>
              <w:t>Providing Party</w:t>
            </w:r>
            <w:r w:rsidRPr="00AF48B7">
              <w:rPr>
                <w:rFonts w:eastAsia="Calibri" w:cs="Arial"/>
                <w:sz w:val="22"/>
                <w:szCs w:val="22"/>
              </w:rPr>
              <w:t xml:space="preserve">, </w:t>
            </w:r>
            <w:proofErr w:type="gramStart"/>
            <w:r>
              <w:rPr>
                <w:rFonts w:eastAsia="Calibri" w:cs="Arial"/>
                <w:sz w:val="22"/>
                <w:szCs w:val="22"/>
              </w:rPr>
              <w:t>informing</w:t>
            </w:r>
            <w:proofErr w:type="gramEnd"/>
            <w:r>
              <w:rPr>
                <w:rFonts w:eastAsia="Calibri" w:cs="Arial"/>
                <w:sz w:val="22"/>
                <w:szCs w:val="22"/>
              </w:rPr>
              <w:t xml:space="preserve"> </w:t>
            </w:r>
            <w:r w:rsidRPr="00AF48B7">
              <w:rPr>
                <w:rFonts w:eastAsia="Calibri" w:cs="Arial"/>
                <w:sz w:val="22"/>
                <w:szCs w:val="22"/>
              </w:rPr>
              <w:t xml:space="preserve">that the delivery </w:t>
            </w:r>
            <w:r>
              <w:rPr>
                <w:rFonts w:eastAsia="Calibri" w:cs="Arial"/>
                <w:sz w:val="22"/>
                <w:szCs w:val="22"/>
              </w:rPr>
              <w:t xml:space="preserve">of Service </w:t>
            </w:r>
            <w:r w:rsidRPr="00AF48B7">
              <w:rPr>
                <w:rFonts w:eastAsia="Calibri" w:cs="Arial"/>
                <w:sz w:val="22"/>
                <w:szCs w:val="22"/>
              </w:rPr>
              <w:t>has been completed.</w:t>
            </w:r>
          </w:p>
        </w:tc>
      </w:tr>
      <w:tr w:rsidR="000536DE" w:rsidRPr="00C55A42" w14:paraId="6FB71E0A" w14:textId="77777777" w:rsidTr="005E7CC7">
        <w:trPr>
          <w:trHeight w:val="535"/>
        </w:trPr>
        <w:tc>
          <w:tcPr>
            <w:tcW w:w="2700" w:type="dxa"/>
            <w:vAlign w:val="center"/>
          </w:tcPr>
          <w:p w14:paraId="6FB71E08" w14:textId="77777777" w:rsidR="000536DE" w:rsidRPr="00AF48B7" w:rsidRDefault="000536DE" w:rsidP="00D25137">
            <w:pPr>
              <w:spacing w:before="120" w:after="120" w:line="240" w:lineRule="auto"/>
              <w:rPr>
                <w:rFonts w:eastAsiaTheme="majorEastAsia" w:cstheme="majorBidi"/>
                <w:bCs/>
                <w:snapToGrid w:val="0"/>
                <w:sz w:val="22"/>
                <w:szCs w:val="22"/>
              </w:rPr>
            </w:pPr>
            <w:r w:rsidRPr="00AF48B7">
              <w:rPr>
                <w:rFonts w:eastAsia="Calibri" w:cs="Arial"/>
                <w:sz w:val="22"/>
                <w:szCs w:val="22"/>
              </w:rPr>
              <w:t xml:space="preserve">Notification of </w:t>
            </w:r>
            <w:proofErr w:type="gramStart"/>
            <w:r w:rsidRPr="00AF48B7">
              <w:rPr>
                <w:rFonts w:eastAsia="Calibri" w:cs="Arial"/>
                <w:sz w:val="22"/>
                <w:szCs w:val="22"/>
              </w:rPr>
              <w:t>Non Compliance</w:t>
            </w:r>
            <w:proofErr w:type="gramEnd"/>
            <w:r w:rsidRPr="00AF48B7">
              <w:rPr>
                <w:rFonts w:eastAsia="Calibri" w:cs="Arial"/>
                <w:sz w:val="22"/>
                <w:szCs w:val="22"/>
              </w:rPr>
              <w:t xml:space="preserve"> of Delivery</w:t>
            </w:r>
          </w:p>
        </w:tc>
        <w:tc>
          <w:tcPr>
            <w:tcW w:w="6030" w:type="dxa"/>
            <w:vAlign w:val="center"/>
          </w:tcPr>
          <w:p w14:paraId="6FB71E09" w14:textId="77777777" w:rsidR="000536DE" w:rsidRPr="00AF48B7" w:rsidRDefault="000536DE" w:rsidP="00D25137">
            <w:pPr>
              <w:spacing w:before="120" w:after="120" w:line="240" w:lineRule="auto"/>
              <w:rPr>
                <w:rFonts w:eastAsia="Calibri" w:cs="Arial"/>
                <w:sz w:val="22"/>
                <w:szCs w:val="22"/>
              </w:rPr>
            </w:pPr>
            <w:r w:rsidRPr="00AF48B7">
              <w:rPr>
                <w:rFonts w:eastAsia="Calibri" w:cs="Arial"/>
                <w:sz w:val="22"/>
                <w:szCs w:val="22"/>
              </w:rPr>
              <w:t xml:space="preserve">Notification sent to </w:t>
            </w:r>
            <w:r>
              <w:rPr>
                <w:rFonts w:eastAsia="Calibri" w:cs="Arial"/>
                <w:sz w:val="22"/>
                <w:szCs w:val="22"/>
              </w:rPr>
              <w:t>Providing Party</w:t>
            </w:r>
            <w:r w:rsidRPr="00AF48B7">
              <w:rPr>
                <w:rFonts w:eastAsia="Calibri" w:cs="Arial"/>
                <w:sz w:val="22"/>
                <w:szCs w:val="22"/>
              </w:rPr>
              <w:t xml:space="preserve"> from </w:t>
            </w:r>
            <w:r>
              <w:rPr>
                <w:rFonts w:eastAsia="Calibri" w:cs="Arial"/>
                <w:sz w:val="22"/>
                <w:szCs w:val="22"/>
              </w:rPr>
              <w:t>Requesting Party</w:t>
            </w:r>
            <w:r w:rsidRPr="00AF48B7">
              <w:rPr>
                <w:rFonts w:eastAsia="Calibri" w:cs="Arial"/>
                <w:sz w:val="22"/>
                <w:szCs w:val="22"/>
              </w:rPr>
              <w:t xml:space="preserve"> which states that delivery</w:t>
            </w:r>
            <w:r>
              <w:rPr>
                <w:rFonts w:eastAsia="Calibri" w:cs="Arial"/>
                <w:sz w:val="22"/>
                <w:szCs w:val="22"/>
              </w:rPr>
              <w:t xml:space="preserve"> of service</w:t>
            </w:r>
            <w:r w:rsidRPr="00AF48B7">
              <w:rPr>
                <w:rFonts w:eastAsia="Calibri" w:cs="Arial"/>
                <w:sz w:val="22"/>
                <w:szCs w:val="22"/>
              </w:rPr>
              <w:t xml:space="preserve"> has not been completed.</w:t>
            </w:r>
          </w:p>
        </w:tc>
      </w:tr>
      <w:tr w:rsidR="000536DE" w:rsidRPr="00C55A42" w14:paraId="6FB71E0D" w14:textId="77777777" w:rsidTr="005E7CC7">
        <w:trPr>
          <w:trHeight w:val="535"/>
        </w:trPr>
        <w:tc>
          <w:tcPr>
            <w:tcW w:w="2700" w:type="dxa"/>
            <w:vAlign w:val="center"/>
          </w:tcPr>
          <w:p w14:paraId="6FB71E0B" w14:textId="77777777" w:rsidR="000536DE" w:rsidRPr="00AF48B7" w:rsidRDefault="000536DE" w:rsidP="00D25137">
            <w:pPr>
              <w:spacing w:before="120" w:after="120" w:line="240" w:lineRule="auto"/>
              <w:rPr>
                <w:rFonts w:eastAsiaTheme="majorEastAsia" w:cstheme="majorBidi"/>
                <w:bCs/>
                <w:snapToGrid w:val="0"/>
                <w:sz w:val="22"/>
                <w:szCs w:val="22"/>
              </w:rPr>
            </w:pPr>
            <w:r w:rsidRPr="00AF48B7">
              <w:rPr>
                <w:rFonts w:eastAsia="Calibri" w:cs="Arial"/>
                <w:sz w:val="22"/>
                <w:szCs w:val="22"/>
              </w:rPr>
              <w:t>NTU</w:t>
            </w:r>
          </w:p>
        </w:tc>
        <w:tc>
          <w:tcPr>
            <w:tcW w:w="6030" w:type="dxa"/>
            <w:vAlign w:val="center"/>
          </w:tcPr>
          <w:p w14:paraId="6FB71E0C" w14:textId="223B6048" w:rsidR="000536DE" w:rsidRPr="00AF48B7" w:rsidRDefault="000536DE" w:rsidP="00D25137">
            <w:pPr>
              <w:spacing w:before="120" w:after="120" w:line="240" w:lineRule="auto"/>
              <w:rPr>
                <w:rFonts w:eastAsia="Calibri" w:cs="Arial"/>
                <w:sz w:val="22"/>
                <w:szCs w:val="22"/>
              </w:rPr>
            </w:pPr>
            <w:r w:rsidRPr="00AF48B7">
              <w:rPr>
                <w:rFonts w:eastAsia="Calibri" w:cs="Arial"/>
                <w:sz w:val="22"/>
                <w:szCs w:val="22"/>
              </w:rPr>
              <w:t xml:space="preserve">Network Termination Unit is a device located at the final interconnect point between the </w:t>
            </w:r>
            <w:hyperlink r:id="rId22" w:history="1">
              <w:r w:rsidRPr="00AF48B7">
                <w:rPr>
                  <w:rFonts w:eastAsia="Calibri" w:cs="Arial"/>
                  <w:sz w:val="22"/>
                  <w:szCs w:val="22"/>
                </w:rPr>
                <w:t>PSTN</w:t>
              </w:r>
            </w:hyperlink>
            <w:r w:rsidRPr="00AF48B7">
              <w:rPr>
                <w:rFonts w:eastAsia="Calibri" w:cs="Arial"/>
                <w:sz w:val="22"/>
                <w:szCs w:val="22"/>
              </w:rPr>
              <w:t xml:space="preserve"> (Public Switched Telephone Network) and the customers' own equipment.</w:t>
            </w:r>
          </w:p>
        </w:tc>
      </w:tr>
      <w:tr w:rsidR="000536DE" w:rsidRPr="00C55A42" w14:paraId="6FB71E10" w14:textId="77777777" w:rsidTr="005E7CC7">
        <w:trPr>
          <w:trHeight w:val="535"/>
        </w:trPr>
        <w:tc>
          <w:tcPr>
            <w:tcW w:w="2700" w:type="dxa"/>
            <w:vAlign w:val="center"/>
          </w:tcPr>
          <w:p w14:paraId="6FB71E0E" w14:textId="77777777" w:rsidR="000536DE" w:rsidRPr="00AF48B7" w:rsidRDefault="000536DE" w:rsidP="00D25137">
            <w:pPr>
              <w:spacing w:before="120" w:after="120" w:line="240" w:lineRule="auto"/>
              <w:rPr>
                <w:rFonts w:eastAsiaTheme="majorEastAsia" w:cstheme="majorBidi"/>
                <w:bCs/>
                <w:snapToGrid w:val="0"/>
                <w:sz w:val="22"/>
                <w:szCs w:val="22"/>
              </w:rPr>
            </w:pPr>
            <w:r w:rsidRPr="00AF48B7">
              <w:rPr>
                <w:rFonts w:eastAsia="Calibri" w:cs="Arial"/>
                <w:sz w:val="22"/>
                <w:szCs w:val="22"/>
              </w:rPr>
              <w:t>Number Unobtainable</w:t>
            </w:r>
          </w:p>
        </w:tc>
        <w:tc>
          <w:tcPr>
            <w:tcW w:w="6030" w:type="dxa"/>
            <w:vAlign w:val="center"/>
          </w:tcPr>
          <w:p w14:paraId="6FB71E0F" w14:textId="77777777" w:rsidR="000536DE" w:rsidRPr="00AF48B7" w:rsidRDefault="000536DE" w:rsidP="00D25137">
            <w:pPr>
              <w:spacing w:before="120" w:after="120" w:line="240" w:lineRule="auto"/>
              <w:rPr>
                <w:rFonts w:eastAsia="Calibri" w:cs="Arial"/>
                <w:sz w:val="22"/>
                <w:szCs w:val="22"/>
              </w:rPr>
            </w:pPr>
            <w:r w:rsidRPr="00AF48B7">
              <w:rPr>
                <w:rFonts w:eastAsia="Calibri" w:cs="Arial"/>
                <w:sz w:val="22"/>
                <w:szCs w:val="22"/>
              </w:rPr>
              <w:t xml:space="preserve">A tone provided by </w:t>
            </w:r>
            <w:r>
              <w:rPr>
                <w:rFonts w:eastAsia="Calibri" w:cs="Arial"/>
                <w:sz w:val="22"/>
                <w:szCs w:val="22"/>
              </w:rPr>
              <w:t>Providing Party</w:t>
            </w:r>
            <w:r w:rsidRPr="00AF48B7">
              <w:rPr>
                <w:rFonts w:eastAsia="Calibri" w:cs="Arial"/>
                <w:sz w:val="22"/>
                <w:szCs w:val="22"/>
              </w:rPr>
              <w:t xml:space="preserve"> or the </w:t>
            </w:r>
            <w:r>
              <w:rPr>
                <w:rFonts w:eastAsia="Calibri" w:cs="Arial"/>
                <w:sz w:val="22"/>
                <w:szCs w:val="22"/>
              </w:rPr>
              <w:t>Requesting Party</w:t>
            </w:r>
            <w:r w:rsidRPr="00AF48B7">
              <w:rPr>
                <w:rFonts w:eastAsia="Calibri" w:cs="Arial"/>
                <w:sz w:val="22"/>
                <w:szCs w:val="22"/>
              </w:rPr>
              <w:t xml:space="preserve"> of the called Network in cases where </w:t>
            </w:r>
            <w:proofErr w:type="gramStart"/>
            <w:r w:rsidRPr="00AF48B7">
              <w:rPr>
                <w:rFonts w:eastAsia="Calibri" w:cs="Arial"/>
                <w:sz w:val="22"/>
                <w:szCs w:val="22"/>
              </w:rPr>
              <w:t>the called</w:t>
            </w:r>
            <w:proofErr w:type="gramEnd"/>
            <w:r w:rsidRPr="00AF48B7">
              <w:rPr>
                <w:rFonts w:eastAsia="Calibri" w:cs="Arial"/>
                <w:sz w:val="22"/>
                <w:szCs w:val="22"/>
              </w:rPr>
              <w:t xml:space="preserve"> number is not active. </w:t>
            </w:r>
          </w:p>
        </w:tc>
      </w:tr>
      <w:tr w:rsidR="000536DE" w:rsidRPr="00C55A42" w14:paraId="6FB71E13" w14:textId="77777777" w:rsidTr="005E7CC7">
        <w:trPr>
          <w:trHeight w:val="535"/>
        </w:trPr>
        <w:tc>
          <w:tcPr>
            <w:tcW w:w="2700" w:type="dxa"/>
            <w:vAlign w:val="center"/>
          </w:tcPr>
          <w:p w14:paraId="6FB71E11" w14:textId="77777777" w:rsidR="000536DE" w:rsidRPr="00AF48B7" w:rsidRDefault="000536DE" w:rsidP="00D25137">
            <w:pPr>
              <w:spacing w:before="120" w:after="120" w:line="240" w:lineRule="auto"/>
              <w:rPr>
                <w:rFonts w:eastAsiaTheme="majorEastAsia" w:cstheme="majorBidi"/>
                <w:bCs/>
                <w:snapToGrid w:val="0"/>
                <w:sz w:val="22"/>
                <w:szCs w:val="22"/>
              </w:rPr>
            </w:pPr>
            <w:r w:rsidRPr="00AF48B7">
              <w:rPr>
                <w:rFonts w:eastAsia="Calibri" w:cs="Arial"/>
                <w:sz w:val="22"/>
                <w:szCs w:val="22"/>
              </w:rPr>
              <w:t>Order Acknowledgement</w:t>
            </w:r>
          </w:p>
        </w:tc>
        <w:tc>
          <w:tcPr>
            <w:tcW w:w="6030" w:type="dxa"/>
            <w:vAlign w:val="center"/>
          </w:tcPr>
          <w:p w14:paraId="6FB71E12" w14:textId="77777777" w:rsidR="000536DE" w:rsidRPr="00AF48B7" w:rsidRDefault="000536DE" w:rsidP="00D25137">
            <w:pPr>
              <w:spacing w:before="120" w:after="120" w:line="240" w:lineRule="auto"/>
              <w:rPr>
                <w:rFonts w:eastAsia="Calibri" w:cs="Arial"/>
                <w:sz w:val="22"/>
                <w:szCs w:val="22"/>
              </w:rPr>
            </w:pPr>
            <w:r w:rsidRPr="00AF48B7">
              <w:rPr>
                <w:rFonts w:eastAsia="Calibri" w:cs="Arial"/>
                <w:sz w:val="22"/>
                <w:szCs w:val="22"/>
              </w:rPr>
              <w:t xml:space="preserve">Acknowledgement sent by </w:t>
            </w:r>
            <w:r>
              <w:rPr>
                <w:rFonts w:eastAsia="Calibri" w:cs="Arial"/>
                <w:sz w:val="22"/>
                <w:szCs w:val="22"/>
              </w:rPr>
              <w:t>Providing Party</w:t>
            </w:r>
            <w:r w:rsidRPr="00AF48B7">
              <w:rPr>
                <w:rFonts w:eastAsia="Calibri" w:cs="Arial"/>
                <w:sz w:val="22"/>
                <w:szCs w:val="22"/>
              </w:rPr>
              <w:t xml:space="preserve"> to </w:t>
            </w:r>
            <w:r>
              <w:rPr>
                <w:rFonts w:eastAsia="Calibri" w:cs="Arial"/>
                <w:sz w:val="22"/>
                <w:szCs w:val="22"/>
              </w:rPr>
              <w:t>Requesting Party</w:t>
            </w:r>
            <w:r w:rsidRPr="00AF48B7">
              <w:rPr>
                <w:rFonts w:eastAsia="Calibri" w:cs="Arial"/>
                <w:sz w:val="22"/>
                <w:szCs w:val="22"/>
              </w:rPr>
              <w:t xml:space="preserve"> that the Submission of Order has been received</w:t>
            </w:r>
          </w:p>
        </w:tc>
      </w:tr>
      <w:tr w:rsidR="000536DE" w:rsidRPr="00C55A42" w14:paraId="6FB71E16" w14:textId="77777777" w:rsidTr="005E7CC7">
        <w:trPr>
          <w:trHeight w:val="535"/>
        </w:trPr>
        <w:tc>
          <w:tcPr>
            <w:tcW w:w="2700" w:type="dxa"/>
            <w:vAlign w:val="center"/>
          </w:tcPr>
          <w:p w14:paraId="6FB71E14" w14:textId="77777777" w:rsidR="000536DE" w:rsidRPr="00AF48B7" w:rsidRDefault="000536DE" w:rsidP="00D25137">
            <w:pPr>
              <w:spacing w:before="120" w:after="120" w:line="240" w:lineRule="auto"/>
              <w:rPr>
                <w:rFonts w:eastAsiaTheme="majorEastAsia" w:cstheme="majorBidi"/>
                <w:bCs/>
                <w:snapToGrid w:val="0"/>
                <w:sz w:val="22"/>
                <w:szCs w:val="22"/>
              </w:rPr>
            </w:pPr>
            <w:r w:rsidRPr="00AF48B7">
              <w:rPr>
                <w:rFonts w:eastAsia="Calibri" w:cs="Arial"/>
                <w:sz w:val="22"/>
                <w:szCs w:val="22"/>
              </w:rPr>
              <w:t>Originating Network</w:t>
            </w:r>
          </w:p>
        </w:tc>
        <w:tc>
          <w:tcPr>
            <w:tcW w:w="6030" w:type="dxa"/>
            <w:vAlign w:val="center"/>
          </w:tcPr>
          <w:p w14:paraId="6FB71E15" w14:textId="77777777" w:rsidR="000536DE" w:rsidRPr="00AF48B7" w:rsidRDefault="000536DE" w:rsidP="00D25137">
            <w:pPr>
              <w:spacing w:before="120" w:after="120" w:line="240" w:lineRule="auto"/>
              <w:rPr>
                <w:rFonts w:eastAsia="Calibri" w:cs="Arial"/>
                <w:sz w:val="22"/>
                <w:szCs w:val="22"/>
              </w:rPr>
            </w:pPr>
            <w:r w:rsidRPr="00AF48B7">
              <w:rPr>
                <w:rFonts w:eastAsia="Calibri" w:cs="Arial"/>
                <w:sz w:val="22"/>
                <w:szCs w:val="22"/>
              </w:rPr>
              <w:t xml:space="preserve">Is the network to which the originating customer is first connected </w:t>
            </w:r>
          </w:p>
        </w:tc>
      </w:tr>
      <w:tr w:rsidR="000536DE" w:rsidRPr="00C55A42" w14:paraId="6FB71E19" w14:textId="77777777" w:rsidTr="005E7CC7">
        <w:trPr>
          <w:trHeight w:val="535"/>
        </w:trPr>
        <w:tc>
          <w:tcPr>
            <w:tcW w:w="2700" w:type="dxa"/>
            <w:vAlign w:val="center"/>
          </w:tcPr>
          <w:p w14:paraId="6FB71E17" w14:textId="77777777" w:rsidR="000536DE" w:rsidRPr="00AF48B7" w:rsidRDefault="000536DE" w:rsidP="00D25137">
            <w:pPr>
              <w:spacing w:before="120" w:after="120" w:line="240" w:lineRule="auto"/>
              <w:rPr>
                <w:rFonts w:eastAsiaTheme="majorEastAsia" w:cstheme="majorBidi"/>
                <w:bCs/>
                <w:snapToGrid w:val="0"/>
                <w:sz w:val="22"/>
                <w:szCs w:val="22"/>
              </w:rPr>
            </w:pPr>
            <w:r w:rsidRPr="00AF48B7">
              <w:rPr>
                <w:rFonts w:eastAsia="Calibri" w:cs="Arial"/>
                <w:sz w:val="22"/>
                <w:szCs w:val="22"/>
              </w:rPr>
              <w:t>Party or Parties</w:t>
            </w:r>
          </w:p>
        </w:tc>
        <w:tc>
          <w:tcPr>
            <w:tcW w:w="6030" w:type="dxa"/>
            <w:vAlign w:val="center"/>
          </w:tcPr>
          <w:p w14:paraId="6FB71E18" w14:textId="77777777" w:rsidR="000536DE" w:rsidRPr="00AF48B7" w:rsidRDefault="000536DE" w:rsidP="00D25137">
            <w:pPr>
              <w:spacing w:before="120" w:after="120" w:line="240" w:lineRule="auto"/>
              <w:rPr>
                <w:rFonts w:eastAsia="Calibri" w:cs="Arial"/>
                <w:sz w:val="22"/>
                <w:szCs w:val="22"/>
              </w:rPr>
            </w:pPr>
            <w:r w:rsidRPr="00AF48B7">
              <w:rPr>
                <w:rFonts w:eastAsia="Calibri" w:cs="Arial"/>
                <w:sz w:val="22"/>
                <w:szCs w:val="22"/>
              </w:rPr>
              <w:t xml:space="preserve">A party to the </w:t>
            </w:r>
            <w:r>
              <w:rPr>
                <w:rFonts w:eastAsia="Calibri" w:cs="Arial"/>
                <w:sz w:val="22"/>
                <w:szCs w:val="22"/>
              </w:rPr>
              <w:t xml:space="preserve">Access and </w:t>
            </w:r>
            <w:r w:rsidRPr="00AF48B7">
              <w:rPr>
                <w:rFonts w:eastAsia="Calibri" w:cs="Arial"/>
                <w:sz w:val="22"/>
                <w:szCs w:val="22"/>
              </w:rPr>
              <w:t>Interconnect</w:t>
            </w:r>
            <w:r>
              <w:rPr>
                <w:rFonts w:eastAsia="Calibri" w:cs="Arial"/>
                <w:sz w:val="22"/>
                <w:szCs w:val="22"/>
              </w:rPr>
              <w:t>ion</w:t>
            </w:r>
            <w:r w:rsidRPr="00AF48B7">
              <w:rPr>
                <w:rFonts w:eastAsia="Calibri" w:cs="Arial"/>
                <w:sz w:val="22"/>
                <w:szCs w:val="22"/>
              </w:rPr>
              <w:t xml:space="preserve"> Agreement as the context demands</w:t>
            </w:r>
            <w:r>
              <w:rPr>
                <w:rFonts w:eastAsia="Calibri" w:cs="Arial"/>
                <w:sz w:val="22"/>
                <w:szCs w:val="22"/>
              </w:rPr>
              <w:t>.</w:t>
            </w:r>
          </w:p>
        </w:tc>
      </w:tr>
      <w:tr w:rsidR="00093606" w:rsidRPr="00C55A42" w14:paraId="6FB71E1C" w14:textId="77777777" w:rsidTr="005E7CC7">
        <w:trPr>
          <w:trHeight w:val="535"/>
        </w:trPr>
        <w:tc>
          <w:tcPr>
            <w:tcW w:w="2700" w:type="dxa"/>
            <w:vAlign w:val="center"/>
          </w:tcPr>
          <w:p w14:paraId="6FB71E1A" w14:textId="77777777" w:rsidR="00093606" w:rsidRPr="00AF48B7" w:rsidRDefault="00093606" w:rsidP="00D25137">
            <w:pPr>
              <w:spacing w:before="120" w:after="120" w:line="240" w:lineRule="auto"/>
              <w:rPr>
                <w:rFonts w:eastAsia="Calibri" w:cs="Arial"/>
                <w:sz w:val="22"/>
                <w:szCs w:val="22"/>
              </w:rPr>
            </w:pPr>
            <w:r>
              <w:rPr>
                <w:rFonts w:eastAsia="Calibri" w:cs="Arial"/>
                <w:sz w:val="22"/>
                <w:szCs w:val="22"/>
              </w:rPr>
              <w:t>Performance Bond</w:t>
            </w:r>
          </w:p>
        </w:tc>
        <w:tc>
          <w:tcPr>
            <w:tcW w:w="6030" w:type="dxa"/>
            <w:vAlign w:val="center"/>
          </w:tcPr>
          <w:p w14:paraId="6FB71E1B" w14:textId="77777777" w:rsidR="00093606" w:rsidRPr="00E31E91" w:rsidRDefault="00093606" w:rsidP="00D25137">
            <w:pPr>
              <w:spacing w:before="120" w:after="120" w:line="240" w:lineRule="auto"/>
              <w:rPr>
                <w:rFonts w:eastAsia="Calibri" w:cs="Arial"/>
                <w:sz w:val="22"/>
                <w:szCs w:val="22"/>
              </w:rPr>
            </w:pPr>
            <w:r w:rsidRPr="0025687C">
              <w:rPr>
                <w:sz w:val="22"/>
                <w:szCs w:val="22"/>
              </w:rPr>
              <w:t>Unconditional and irrevocable bank guarantee, issued by a bank registered in the Sultanate of Oman and acceptable to Providing Party.</w:t>
            </w:r>
          </w:p>
        </w:tc>
      </w:tr>
      <w:tr w:rsidR="000536DE" w:rsidRPr="00C55A42" w14:paraId="6FB71E1F" w14:textId="77777777" w:rsidTr="005E7CC7">
        <w:trPr>
          <w:trHeight w:val="535"/>
        </w:trPr>
        <w:tc>
          <w:tcPr>
            <w:tcW w:w="2700" w:type="dxa"/>
            <w:vAlign w:val="center"/>
          </w:tcPr>
          <w:p w14:paraId="6FB71E1D" w14:textId="77777777" w:rsidR="000536DE" w:rsidRPr="00AF48B7" w:rsidRDefault="000536DE" w:rsidP="00D25137">
            <w:pPr>
              <w:spacing w:before="120" w:after="120" w:line="240" w:lineRule="auto"/>
              <w:rPr>
                <w:rFonts w:eastAsiaTheme="majorEastAsia" w:cstheme="majorBidi"/>
                <w:bCs/>
                <w:snapToGrid w:val="0"/>
                <w:sz w:val="22"/>
                <w:szCs w:val="22"/>
              </w:rPr>
            </w:pPr>
            <w:r w:rsidRPr="00AF48B7">
              <w:rPr>
                <w:rFonts w:eastAsia="Calibri" w:cs="Arial"/>
                <w:sz w:val="22"/>
                <w:szCs w:val="22"/>
              </w:rPr>
              <w:lastRenderedPageBreak/>
              <w:t>Point of Interconnection</w:t>
            </w:r>
          </w:p>
        </w:tc>
        <w:tc>
          <w:tcPr>
            <w:tcW w:w="6030" w:type="dxa"/>
            <w:vAlign w:val="center"/>
          </w:tcPr>
          <w:p w14:paraId="6FB71E1E" w14:textId="77777777" w:rsidR="000536DE" w:rsidRPr="00AF48B7" w:rsidRDefault="000536DE" w:rsidP="00D25137">
            <w:pPr>
              <w:spacing w:before="120" w:after="120" w:line="240" w:lineRule="auto"/>
              <w:rPr>
                <w:rFonts w:eastAsia="Calibri" w:cs="Arial"/>
                <w:sz w:val="22"/>
                <w:szCs w:val="22"/>
              </w:rPr>
            </w:pPr>
            <w:r w:rsidRPr="00AF48B7">
              <w:rPr>
                <w:rFonts w:eastAsia="Calibri" w:cs="Arial"/>
                <w:sz w:val="22"/>
                <w:szCs w:val="22"/>
              </w:rPr>
              <w:t xml:space="preserve">The point at which the </w:t>
            </w:r>
            <w:r>
              <w:rPr>
                <w:rFonts w:eastAsia="Calibri" w:cs="Arial"/>
                <w:sz w:val="22"/>
                <w:szCs w:val="22"/>
              </w:rPr>
              <w:t>Providing Party</w:t>
            </w:r>
            <w:r w:rsidRPr="00AF48B7">
              <w:rPr>
                <w:rFonts w:eastAsia="Calibri" w:cs="Arial"/>
                <w:sz w:val="22"/>
                <w:szCs w:val="22"/>
              </w:rPr>
              <w:t xml:space="preserve"> Network connects with the </w:t>
            </w:r>
            <w:r>
              <w:rPr>
                <w:rFonts w:eastAsia="Calibri" w:cs="Arial"/>
                <w:sz w:val="22"/>
                <w:szCs w:val="22"/>
              </w:rPr>
              <w:t>Requesting Party</w:t>
            </w:r>
            <w:r w:rsidRPr="00AF48B7">
              <w:rPr>
                <w:rFonts w:eastAsia="Calibri" w:cs="Arial"/>
                <w:sz w:val="22"/>
                <w:szCs w:val="22"/>
              </w:rPr>
              <w:t xml:space="preserve"> Network on each Interconnect</w:t>
            </w:r>
            <w:r w:rsidR="00E31E91">
              <w:rPr>
                <w:rFonts w:eastAsia="Calibri" w:cs="Arial"/>
                <w:sz w:val="22"/>
                <w:szCs w:val="22"/>
              </w:rPr>
              <w:t>ion</w:t>
            </w:r>
            <w:r w:rsidRPr="00AF48B7">
              <w:rPr>
                <w:rFonts w:eastAsia="Calibri" w:cs="Arial"/>
                <w:sz w:val="22"/>
                <w:szCs w:val="22"/>
              </w:rPr>
              <w:t xml:space="preserve"> Path.</w:t>
            </w:r>
          </w:p>
        </w:tc>
      </w:tr>
      <w:tr w:rsidR="000536DE" w:rsidRPr="00C55A42" w14:paraId="6FB71E22" w14:textId="77777777" w:rsidTr="005E7CC7">
        <w:trPr>
          <w:trHeight w:val="535"/>
        </w:trPr>
        <w:tc>
          <w:tcPr>
            <w:tcW w:w="2700" w:type="dxa"/>
            <w:vAlign w:val="center"/>
          </w:tcPr>
          <w:p w14:paraId="6FB71E20" w14:textId="77777777" w:rsidR="000536DE" w:rsidRPr="00AF48B7" w:rsidRDefault="000536DE" w:rsidP="00D25137">
            <w:pPr>
              <w:spacing w:before="120" w:after="120" w:line="240" w:lineRule="auto"/>
              <w:rPr>
                <w:rFonts w:eastAsiaTheme="majorEastAsia" w:cstheme="majorBidi"/>
                <w:bCs/>
                <w:snapToGrid w:val="0"/>
                <w:sz w:val="22"/>
                <w:szCs w:val="22"/>
              </w:rPr>
            </w:pPr>
            <w:r w:rsidRPr="00AF48B7">
              <w:rPr>
                <w:rFonts w:eastAsia="Calibri" w:cs="Arial"/>
                <w:sz w:val="22"/>
                <w:szCs w:val="22"/>
              </w:rPr>
              <w:t>POP</w:t>
            </w:r>
          </w:p>
        </w:tc>
        <w:tc>
          <w:tcPr>
            <w:tcW w:w="6030" w:type="dxa"/>
            <w:vAlign w:val="center"/>
          </w:tcPr>
          <w:p w14:paraId="6FB71E21" w14:textId="77777777" w:rsidR="000536DE" w:rsidRPr="00AF48B7" w:rsidRDefault="000536DE" w:rsidP="00D25137">
            <w:pPr>
              <w:spacing w:before="120" w:after="120" w:line="240" w:lineRule="auto"/>
              <w:rPr>
                <w:rFonts w:eastAsia="Calibri" w:cs="Arial"/>
                <w:sz w:val="22"/>
                <w:szCs w:val="22"/>
              </w:rPr>
            </w:pPr>
            <w:r w:rsidRPr="00AF48B7">
              <w:rPr>
                <w:rFonts w:eastAsia="Calibri" w:cs="Arial"/>
                <w:sz w:val="22"/>
                <w:szCs w:val="22"/>
              </w:rPr>
              <w:t xml:space="preserve">Point of Presence is an aggregation or network connection point in the Access Seeker’s network located at premises owned or shown to be leased by the Access Seeker or at </w:t>
            </w:r>
            <w:proofErr w:type="gramStart"/>
            <w:r w:rsidRPr="00AF48B7">
              <w:rPr>
                <w:rFonts w:eastAsia="Calibri" w:cs="Arial"/>
                <w:sz w:val="22"/>
                <w:szCs w:val="22"/>
              </w:rPr>
              <w:t>a</w:t>
            </w:r>
            <w:proofErr w:type="gramEnd"/>
            <w:r w:rsidRPr="00AF48B7">
              <w:rPr>
                <w:rFonts w:eastAsia="Calibri" w:cs="Arial"/>
                <w:sz w:val="22"/>
                <w:szCs w:val="22"/>
              </w:rPr>
              <w:t xml:space="preserve"> Access Provider collocation facility but for the avoidance of doubt cannot be at an End User premises.</w:t>
            </w:r>
          </w:p>
        </w:tc>
      </w:tr>
      <w:tr w:rsidR="000536DE" w:rsidRPr="00C55A42" w14:paraId="6FB71E25" w14:textId="77777777" w:rsidTr="005E7CC7">
        <w:trPr>
          <w:trHeight w:val="535"/>
        </w:trPr>
        <w:tc>
          <w:tcPr>
            <w:tcW w:w="2700" w:type="dxa"/>
            <w:vAlign w:val="center"/>
          </w:tcPr>
          <w:p w14:paraId="6FB71E23" w14:textId="77777777" w:rsidR="000536DE" w:rsidRPr="00AF48B7" w:rsidRDefault="000536DE" w:rsidP="00D25137">
            <w:pPr>
              <w:spacing w:before="120" w:after="120" w:line="240" w:lineRule="auto"/>
              <w:rPr>
                <w:rFonts w:eastAsiaTheme="majorEastAsia" w:cstheme="majorBidi"/>
                <w:bCs/>
                <w:snapToGrid w:val="0"/>
                <w:sz w:val="22"/>
                <w:szCs w:val="22"/>
              </w:rPr>
            </w:pPr>
            <w:r w:rsidRPr="00AF48B7">
              <w:rPr>
                <w:rFonts w:eastAsia="Calibri" w:cs="Arial"/>
                <w:sz w:val="22"/>
                <w:szCs w:val="22"/>
              </w:rPr>
              <w:t>Port Capacity Order</w:t>
            </w:r>
          </w:p>
        </w:tc>
        <w:tc>
          <w:tcPr>
            <w:tcW w:w="6030" w:type="dxa"/>
            <w:vAlign w:val="center"/>
          </w:tcPr>
          <w:p w14:paraId="6FB71E24" w14:textId="77777777" w:rsidR="000536DE" w:rsidRPr="00AF48B7" w:rsidRDefault="000536DE" w:rsidP="00D25137">
            <w:pPr>
              <w:spacing w:before="120" w:after="120" w:line="240" w:lineRule="auto"/>
              <w:rPr>
                <w:rFonts w:eastAsia="Calibri" w:cs="Arial"/>
                <w:sz w:val="22"/>
                <w:szCs w:val="22"/>
              </w:rPr>
            </w:pPr>
            <w:r w:rsidRPr="00AF48B7">
              <w:rPr>
                <w:rFonts w:eastAsia="Calibri" w:cs="Arial"/>
                <w:sz w:val="22"/>
                <w:szCs w:val="22"/>
              </w:rPr>
              <w:t xml:space="preserve">An order for interconnection port capacity at a Point of Interconnection submitted by </w:t>
            </w:r>
            <w:r>
              <w:rPr>
                <w:rFonts w:eastAsia="Calibri" w:cs="Arial"/>
                <w:sz w:val="22"/>
                <w:szCs w:val="22"/>
              </w:rPr>
              <w:t>the Requesting Party.</w:t>
            </w:r>
          </w:p>
        </w:tc>
      </w:tr>
      <w:tr w:rsidR="000536DE" w:rsidRPr="00C55A42" w14:paraId="6FB71E29" w14:textId="77777777" w:rsidTr="005E7CC7">
        <w:trPr>
          <w:trHeight w:val="535"/>
        </w:trPr>
        <w:tc>
          <w:tcPr>
            <w:tcW w:w="2700" w:type="dxa"/>
            <w:vAlign w:val="center"/>
          </w:tcPr>
          <w:p w14:paraId="6FB71E26" w14:textId="77777777" w:rsidR="000536DE" w:rsidRDefault="000536DE" w:rsidP="00D25137">
            <w:pPr>
              <w:spacing w:before="120" w:after="120" w:line="240" w:lineRule="auto"/>
              <w:rPr>
                <w:rFonts w:eastAsia="Calibri" w:cs="Arial"/>
                <w:sz w:val="22"/>
                <w:szCs w:val="22"/>
              </w:rPr>
            </w:pPr>
            <w:r w:rsidRPr="00AF48B7">
              <w:rPr>
                <w:rFonts w:eastAsia="Calibri" w:cs="Arial"/>
                <w:sz w:val="22"/>
                <w:szCs w:val="22"/>
              </w:rPr>
              <w:t>Presentation CLI</w:t>
            </w:r>
          </w:p>
          <w:p w14:paraId="6FB71E27" w14:textId="77777777" w:rsidR="000536DE" w:rsidRPr="00AF48B7" w:rsidRDefault="000536DE" w:rsidP="00D25137">
            <w:pPr>
              <w:spacing w:before="120" w:after="120" w:line="240" w:lineRule="auto"/>
              <w:rPr>
                <w:rFonts w:eastAsiaTheme="majorEastAsia" w:cstheme="majorBidi"/>
                <w:bCs/>
                <w:snapToGrid w:val="0"/>
                <w:sz w:val="22"/>
                <w:szCs w:val="22"/>
              </w:rPr>
            </w:pPr>
          </w:p>
        </w:tc>
        <w:tc>
          <w:tcPr>
            <w:tcW w:w="6030" w:type="dxa"/>
            <w:vAlign w:val="center"/>
          </w:tcPr>
          <w:p w14:paraId="6FB71E28" w14:textId="77777777" w:rsidR="000536DE" w:rsidRPr="00AF48B7" w:rsidRDefault="004A4C66" w:rsidP="00D25137">
            <w:pPr>
              <w:spacing w:before="120" w:after="120" w:line="240" w:lineRule="auto"/>
              <w:rPr>
                <w:rFonts w:eastAsia="Calibri" w:cs="Arial"/>
                <w:sz w:val="22"/>
                <w:szCs w:val="22"/>
              </w:rPr>
            </w:pPr>
            <w:r>
              <w:rPr>
                <w:rFonts w:eastAsia="Calibri" w:cs="Arial"/>
                <w:sz w:val="22"/>
                <w:szCs w:val="22"/>
              </w:rPr>
              <w:t>T</w:t>
            </w:r>
            <w:r w:rsidR="000536DE" w:rsidRPr="00AF48B7">
              <w:rPr>
                <w:rFonts w:eastAsia="Calibri" w:cs="Arial"/>
                <w:sz w:val="22"/>
                <w:szCs w:val="22"/>
              </w:rPr>
              <w:t>he digits (the “presentation numbers”) that comprise a dialing sequence</w:t>
            </w:r>
            <w:r w:rsidR="00E31E91">
              <w:rPr>
                <w:rFonts w:eastAsia="Calibri" w:cs="Arial"/>
                <w:sz w:val="22"/>
                <w:szCs w:val="22"/>
              </w:rPr>
              <w:t>.</w:t>
            </w:r>
            <w:r w:rsidR="000536DE" w:rsidRPr="00AF48B7">
              <w:rPr>
                <w:rFonts w:eastAsia="Calibri" w:cs="Arial"/>
                <w:sz w:val="22"/>
                <w:szCs w:val="22"/>
              </w:rPr>
              <w:t xml:space="preserve"> </w:t>
            </w:r>
          </w:p>
        </w:tc>
      </w:tr>
      <w:tr w:rsidR="000536DE" w:rsidRPr="00C55A42" w14:paraId="6FB71E2C" w14:textId="77777777" w:rsidTr="005E7CC7">
        <w:trPr>
          <w:trHeight w:val="535"/>
        </w:trPr>
        <w:tc>
          <w:tcPr>
            <w:tcW w:w="2700" w:type="dxa"/>
            <w:vAlign w:val="center"/>
          </w:tcPr>
          <w:p w14:paraId="6FB71E2A" w14:textId="77777777" w:rsidR="000536DE" w:rsidRPr="00EF1652" w:rsidDel="00574000" w:rsidRDefault="000536DE" w:rsidP="00D25137">
            <w:pPr>
              <w:spacing w:before="120" w:after="120" w:line="240" w:lineRule="auto"/>
              <w:rPr>
                <w:rFonts w:eastAsia="Calibri" w:cs="Arial"/>
                <w:sz w:val="22"/>
                <w:szCs w:val="22"/>
              </w:rPr>
            </w:pPr>
            <w:r>
              <w:rPr>
                <w:rFonts w:eastAsia="Calibri" w:cs="Arial"/>
                <w:sz w:val="22"/>
                <w:szCs w:val="22"/>
              </w:rPr>
              <w:t>Providing Party</w:t>
            </w:r>
          </w:p>
        </w:tc>
        <w:tc>
          <w:tcPr>
            <w:tcW w:w="6030" w:type="dxa"/>
            <w:vAlign w:val="center"/>
          </w:tcPr>
          <w:p w14:paraId="6FB71E2B" w14:textId="77777777" w:rsidR="000536DE" w:rsidRDefault="001225C8" w:rsidP="00D25137">
            <w:pPr>
              <w:spacing w:before="120" w:after="120" w:line="240" w:lineRule="auto"/>
              <w:rPr>
                <w:rFonts w:eastAsia="Calibri" w:cs="Arial"/>
                <w:sz w:val="22"/>
                <w:szCs w:val="22"/>
              </w:rPr>
            </w:pPr>
            <w:r>
              <w:rPr>
                <w:rFonts w:eastAsia="Calibri" w:cs="Arial"/>
                <w:sz w:val="22"/>
                <w:szCs w:val="22"/>
              </w:rPr>
              <w:t>Omantel</w:t>
            </w:r>
          </w:p>
        </w:tc>
      </w:tr>
      <w:tr w:rsidR="000536DE" w:rsidRPr="00C55A42" w14:paraId="6FB71E2F" w14:textId="77777777" w:rsidTr="005E7CC7">
        <w:trPr>
          <w:trHeight w:val="535"/>
        </w:trPr>
        <w:tc>
          <w:tcPr>
            <w:tcW w:w="2700" w:type="dxa"/>
            <w:vAlign w:val="center"/>
          </w:tcPr>
          <w:p w14:paraId="6FB71E2D" w14:textId="77777777" w:rsidR="000536DE" w:rsidRPr="00AF48B7" w:rsidRDefault="000536DE" w:rsidP="00D25137">
            <w:pPr>
              <w:spacing w:before="120" w:after="120" w:line="240" w:lineRule="auto"/>
              <w:rPr>
                <w:rFonts w:eastAsiaTheme="majorEastAsia" w:cstheme="majorBidi"/>
                <w:bCs/>
                <w:snapToGrid w:val="0"/>
                <w:sz w:val="22"/>
                <w:szCs w:val="22"/>
              </w:rPr>
            </w:pPr>
            <w:r w:rsidRPr="00AF48B7">
              <w:rPr>
                <w:rFonts w:eastAsia="Calibri" w:cs="Arial"/>
                <w:sz w:val="22"/>
                <w:szCs w:val="22"/>
              </w:rPr>
              <w:t xml:space="preserve">Ready for Service </w:t>
            </w:r>
            <w:r w:rsidR="00E31E91">
              <w:rPr>
                <w:rFonts w:eastAsia="Calibri" w:cs="Arial"/>
                <w:sz w:val="22"/>
                <w:szCs w:val="22"/>
              </w:rPr>
              <w:t>D</w:t>
            </w:r>
            <w:r w:rsidRPr="00AF48B7">
              <w:rPr>
                <w:rFonts w:eastAsia="Calibri" w:cs="Arial"/>
                <w:sz w:val="22"/>
                <w:szCs w:val="22"/>
              </w:rPr>
              <w:t>ate</w:t>
            </w:r>
          </w:p>
        </w:tc>
        <w:tc>
          <w:tcPr>
            <w:tcW w:w="6030" w:type="dxa"/>
            <w:vAlign w:val="center"/>
          </w:tcPr>
          <w:p w14:paraId="6FB71E2E" w14:textId="77777777" w:rsidR="000536DE" w:rsidRPr="00AF48B7" w:rsidRDefault="000536DE" w:rsidP="00D25137">
            <w:pPr>
              <w:spacing w:before="120" w:after="120" w:line="240" w:lineRule="auto"/>
              <w:rPr>
                <w:rFonts w:eastAsia="Calibri" w:cs="Arial"/>
                <w:sz w:val="22"/>
                <w:szCs w:val="22"/>
              </w:rPr>
            </w:pPr>
            <w:r w:rsidRPr="00AF48B7">
              <w:rPr>
                <w:rFonts w:eastAsia="Calibri" w:cs="Arial"/>
                <w:sz w:val="22"/>
                <w:szCs w:val="22"/>
              </w:rPr>
              <w:t xml:space="preserve">The date by which </w:t>
            </w:r>
            <w:r>
              <w:rPr>
                <w:rFonts w:eastAsia="Calibri" w:cs="Arial"/>
                <w:sz w:val="22"/>
                <w:szCs w:val="22"/>
              </w:rPr>
              <w:t xml:space="preserve">the Service </w:t>
            </w:r>
            <w:r w:rsidRPr="00AF48B7">
              <w:rPr>
                <w:rFonts w:eastAsia="Calibri" w:cs="Arial"/>
                <w:sz w:val="22"/>
                <w:szCs w:val="22"/>
              </w:rPr>
              <w:t xml:space="preserve">requested </w:t>
            </w:r>
            <w:r>
              <w:rPr>
                <w:rFonts w:eastAsia="Calibri" w:cs="Arial"/>
                <w:sz w:val="22"/>
                <w:szCs w:val="22"/>
              </w:rPr>
              <w:t xml:space="preserve">will </w:t>
            </w:r>
            <w:r w:rsidRPr="00AF48B7">
              <w:rPr>
                <w:rFonts w:eastAsia="Calibri" w:cs="Arial"/>
                <w:sz w:val="22"/>
                <w:szCs w:val="22"/>
              </w:rPr>
              <w:t>be available.</w:t>
            </w:r>
          </w:p>
        </w:tc>
      </w:tr>
      <w:tr w:rsidR="000536DE" w:rsidRPr="00C55A42" w14:paraId="6FB71E32" w14:textId="77777777" w:rsidTr="005E7CC7">
        <w:trPr>
          <w:trHeight w:val="535"/>
        </w:trPr>
        <w:tc>
          <w:tcPr>
            <w:tcW w:w="2700" w:type="dxa"/>
            <w:vAlign w:val="center"/>
          </w:tcPr>
          <w:p w14:paraId="6FB71E30" w14:textId="77777777" w:rsidR="000536DE" w:rsidRPr="00AF48B7" w:rsidRDefault="000536DE" w:rsidP="00D25137">
            <w:pPr>
              <w:spacing w:before="120" w:after="120" w:line="240" w:lineRule="auto"/>
              <w:rPr>
                <w:rFonts w:eastAsiaTheme="majorEastAsia" w:cstheme="majorBidi"/>
                <w:bCs/>
                <w:snapToGrid w:val="0"/>
                <w:sz w:val="22"/>
                <w:szCs w:val="22"/>
              </w:rPr>
            </w:pPr>
            <w:r w:rsidRPr="00AF48B7">
              <w:rPr>
                <w:rFonts w:eastAsia="Calibri" w:cs="Arial"/>
                <w:sz w:val="22"/>
                <w:szCs w:val="22"/>
              </w:rPr>
              <w:t>Receiving Network</w:t>
            </w:r>
          </w:p>
        </w:tc>
        <w:tc>
          <w:tcPr>
            <w:tcW w:w="6030" w:type="dxa"/>
            <w:vAlign w:val="center"/>
          </w:tcPr>
          <w:p w14:paraId="6FB71E31" w14:textId="77777777" w:rsidR="000536DE" w:rsidRPr="00AF48B7" w:rsidRDefault="004A4C66" w:rsidP="00E31E91">
            <w:pPr>
              <w:spacing w:before="120" w:after="120" w:line="240" w:lineRule="auto"/>
              <w:rPr>
                <w:rFonts w:eastAsia="Calibri" w:cs="Arial"/>
                <w:sz w:val="22"/>
                <w:szCs w:val="22"/>
              </w:rPr>
            </w:pPr>
            <w:r>
              <w:rPr>
                <w:rFonts w:eastAsia="Calibri" w:cs="Arial"/>
                <w:sz w:val="22"/>
                <w:szCs w:val="22"/>
              </w:rPr>
              <w:t>T</w:t>
            </w:r>
            <w:r w:rsidR="000536DE" w:rsidRPr="00AF48B7">
              <w:rPr>
                <w:rFonts w:eastAsia="Calibri" w:cs="Arial"/>
                <w:sz w:val="22"/>
                <w:szCs w:val="22"/>
              </w:rPr>
              <w:t xml:space="preserve">he network </w:t>
            </w:r>
            <w:proofErr w:type="gramStart"/>
            <w:r w:rsidR="000536DE" w:rsidRPr="00AF48B7">
              <w:rPr>
                <w:rFonts w:eastAsia="Calibri" w:cs="Arial"/>
                <w:sz w:val="22"/>
                <w:szCs w:val="22"/>
              </w:rPr>
              <w:t>in</w:t>
            </w:r>
            <w:proofErr w:type="gramEnd"/>
            <w:r w:rsidR="000536DE" w:rsidRPr="00AF48B7">
              <w:rPr>
                <w:rFonts w:eastAsia="Calibri" w:cs="Arial"/>
                <w:sz w:val="22"/>
                <w:szCs w:val="22"/>
              </w:rPr>
              <w:t xml:space="preserve"> receipt of a call across any Interconnect</w:t>
            </w:r>
            <w:r w:rsidR="00E31E91">
              <w:rPr>
                <w:rFonts w:eastAsia="Calibri" w:cs="Arial"/>
                <w:sz w:val="22"/>
                <w:szCs w:val="22"/>
              </w:rPr>
              <w:t>ion</w:t>
            </w:r>
            <w:r w:rsidR="000536DE" w:rsidRPr="00AF48B7">
              <w:rPr>
                <w:rFonts w:eastAsia="Calibri" w:cs="Arial"/>
                <w:sz w:val="22"/>
                <w:szCs w:val="22"/>
              </w:rPr>
              <w:t xml:space="preserve">. The Receiving Network </w:t>
            </w:r>
            <w:r w:rsidR="00E31E91">
              <w:rPr>
                <w:rFonts w:eastAsia="Calibri" w:cs="Arial"/>
                <w:sz w:val="22"/>
                <w:szCs w:val="22"/>
              </w:rPr>
              <w:t xml:space="preserve">may </w:t>
            </w:r>
            <w:r w:rsidR="000536DE" w:rsidRPr="00AF48B7">
              <w:rPr>
                <w:rFonts w:eastAsia="Calibri" w:cs="Arial"/>
                <w:sz w:val="22"/>
                <w:szCs w:val="22"/>
              </w:rPr>
              <w:t>also be a Transit Network or a Terminating Network.</w:t>
            </w:r>
          </w:p>
        </w:tc>
      </w:tr>
      <w:tr w:rsidR="000536DE" w:rsidRPr="00C55A42" w14:paraId="6FB71E35" w14:textId="77777777" w:rsidTr="005E7CC7">
        <w:trPr>
          <w:trHeight w:val="535"/>
        </w:trPr>
        <w:tc>
          <w:tcPr>
            <w:tcW w:w="2700" w:type="dxa"/>
            <w:vAlign w:val="center"/>
          </w:tcPr>
          <w:p w14:paraId="6FB71E33" w14:textId="77777777" w:rsidR="000536DE" w:rsidRPr="00AF48B7" w:rsidRDefault="000536DE" w:rsidP="00D25137">
            <w:pPr>
              <w:spacing w:before="120" w:after="120" w:line="240" w:lineRule="auto"/>
              <w:rPr>
                <w:rFonts w:eastAsiaTheme="majorEastAsia" w:cstheme="majorBidi"/>
                <w:bCs/>
                <w:snapToGrid w:val="0"/>
                <w:sz w:val="22"/>
                <w:szCs w:val="22"/>
              </w:rPr>
            </w:pPr>
            <w:r w:rsidRPr="00AF48B7">
              <w:rPr>
                <w:rFonts w:eastAsia="Calibri" w:cs="Arial"/>
                <w:sz w:val="22"/>
                <w:szCs w:val="22"/>
              </w:rPr>
              <w:t>Receiving Party</w:t>
            </w:r>
          </w:p>
        </w:tc>
        <w:tc>
          <w:tcPr>
            <w:tcW w:w="6030" w:type="dxa"/>
            <w:vAlign w:val="center"/>
          </w:tcPr>
          <w:p w14:paraId="6FB71E34" w14:textId="77777777" w:rsidR="000536DE" w:rsidRPr="00AF48B7" w:rsidRDefault="000536DE" w:rsidP="00D25137">
            <w:pPr>
              <w:spacing w:before="120" w:after="120" w:line="240" w:lineRule="auto"/>
              <w:rPr>
                <w:rFonts w:eastAsia="Calibri" w:cs="Arial"/>
                <w:sz w:val="22"/>
                <w:szCs w:val="22"/>
              </w:rPr>
            </w:pPr>
            <w:r w:rsidRPr="00AF48B7">
              <w:rPr>
                <w:rFonts w:eastAsia="Calibri" w:cs="Arial"/>
                <w:sz w:val="22"/>
                <w:szCs w:val="22"/>
              </w:rPr>
              <w:t>A Party who received any information from the other Party in relation to the Interconnect</w:t>
            </w:r>
            <w:r w:rsidR="00E31E91">
              <w:rPr>
                <w:rFonts w:eastAsia="Calibri" w:cs="Arial"/>
                <w:sz w:val="22"/>
                <w:szCs w:val="22"/>
              </w:rPr>
              <w:t>ion</w:t>
            </w:r>
            <w:r w:rsidRPr="00AF48B7">
              <w:rPr>
                <w:rFonts w:eastAsia="Calibri" w:cs="Arial"/>
                <w:sz w:val="22"/>
                <w:szCs w:val="22"/>
              </w:rPr>
              <w:t xml:space="preserve"> or Interconnect</w:t>
            </w:r>
            <w:r w:rsidR="00E31E91">
              <w:rPr>
                <w:rFonts w:eastAsia="Calibri" w:cs="Arial"/>
                <w:sz w:val="22"/>
                <w:szCs w:val="22"/>
              </w:rPr>
              <w:t>ion</w:t>
            </w:r>
            <w:r w:rsidRPr="00AF48B7">
              <w:rPr>
                <w:rFonts w:eastAsia="Calibri" w:cs="Arial"/>
                <w:sz w:val="22"/>
                <w:szCs w:val="22"/>
              </w:rPr>
              <w:t xml:space="preserve"> Services. </w:t>
            </w:r>
          </w:p>
        </w:tc>
      </w:tr>
      <w:tr w:rsidR="000536DE" w:rsidRPr="00C55A42" w14:paraId="6FB71E38" w14:textId="77777777" w:rsidTr="005E7CC7">
        <w:trPr>
          <w:trHeight w:val="535"/>
        </w:trPr>
        <w:tc>
          <w:tcPr>
            <w:tcW w:w="2700" w:type="dxa"/>
            <w:vAlign w:val="center"/>
          </w:tcPr>
          <w:p w14:paraId="6FB71E36" w14:textId="77777777" w:rsidR="000536DE" w:rsidRPr="00A971DE" w:rsidRDefault="000536DE" w:rsidP="00D25137">
            <w:pPr>
              <w:spacing w:before="120" w:after="120" w:line="240" w:lineRule="auto"/>
              <w:rPr>
                <w:rFonts w:eastAsia="Calibri" w:cs="Arial"/>
                <w:sz w:val="22"/>
                <w:szCs w:val="22"/>
              </w:rPr>
            </w:pPr>
            <w:r w:rsidRPr="00604F9A">
              <w:rPr>
                <w:rFonts w:eastAsia="Calibri" w:cs="Arial"/>
                <w:sz w:val="22"/>
                <w:szCs w:val="22"/>
              </w:rPr>
              <w:t>Regulatory Change</w:t>
            </w:r>
          </w:p>
        </w:tc>
        <w:tc>
          <w:tcPr>
            <w:tcW w:w="6030" w:type="dxa"/>
            <w:vAlign w:val="center"/>
          </w:tcPr>
          <w:p w14:paraId="6FB71E37" w14:textId="77777777" w:rsidR="000536DE" w:rsidRPr="00A9004C" w:rsidRDefault="000536DE" w:rsidP="00D25137">
            <w:pPr>
              <w:spacing w:before="120" w:after="120" w:line="240" w:lineRule="auto"/>
              <w:rPr>
                <w:rFonts w:eastAsia="Calibri" w:cs="Arial"/>
                <w:kern w:val="16"/>
                <w:sz w:val="22"/>
                <w:szCs w:val="22"/>
              </w:rPr>
            </w:pPr>
            <w:r>
              <w:rPr>
                <w:rFonts w:eastAsia="Calibri" w:cs="Arial"/>
                <w:sz w:val="22"/>
                <w:szCs w:val="22"/>
              </w:rPr>
              <w:t>I</w:t>
            </w:r>
            <w:r w:rsidRPr="00604F9A">
              <w:rPr>
                <w:rFonts w:eastAsia="Calibri" w:cs="Arial"/>
                <w:sz w:val="22"/>
                <w:szCs w:val="22"/>
              </w:rPr>
              <w:t xml:space="preserve">n relation to Providing Party, any change to applicable telecommunications law in the Territory or any relevant subordinate legislation or any new legislation or new regulations or amendment thereto which in any case has a material effect (whether immediate, prospective and/or retrospective) </w:t>
            </w:r>
            <w:r>
              <w:rPr>
                <w:rFonts w:eastAsia="Calibri" w:cs="Arial"/>
                <w:sz w:val="22"/>
                <w:szCs w:val="22"/>
              </w:rPr>
              <w:t>on this Agreement</w:t>
            </w:r>
            <w:r w:rsidRPr="00A9004C">
              <w:rPr>
                <w:rFonts w:eastAsia="Calibri" w:cs="Arial"/>
                <w:kern w:val="16"/>
                <w:sz w:val="22"/>
                <w:szCs w:val="22"/>
              </w:rPr>
              <w:t>.</w:t>
            </w:r>
          </w:p>
        </w:tc>
      </w:tr>
      <w:tr w:rsidR="000536DE" w:rsidRPr="00C55A42" w14:paraId="6FB71E3B" w14:textId="77777777" w:rsidTr="005E7CC7">
        <w:trPr>
          <w:trHeight w:val="535"/>
        </w:trPr>
        <w:tc>
          <w:tcPr>
            <w:tcW w:w="2700" w:type="dxa"/>
            <w:vAlign w:val="center"/>
          </w:tcPr>
          <w:p w14:paraId="6FB71E39" w14:textId="77777777" w:rsidR="000536DE" w:rsidRPr="00A971DE" w:rsidRDefault="000536DE" w:rsidP="00D25137">
            <w:pPr>
              <w:spacing w:before="120" w:after="120" w:line="240" w:lineRule="auto"/>
              <w:rPr>
                <w:rFonts w:eastAsia="Calibri" w:cs="Arial"/>
                <w:sz w:val="22"/>
                <w:szCs w:val="22"/>
              </w:rPr>
            </w:pPr>
            <w:r w:rsidRPr="00604F9A">
              <w:rPr>
                <w:rFonts w:eastAsia="Calibri" w:cs="Arial"/>
                <w:sz w:val="22"/>
                <w:szCs w:val="22"/>
              </w:rPr>
              <w:t>Regulatory Condition</w:t>
            </w:r>
          </w:p>
        </w:tc>
        <w:tc>
          <w:tcPr>
            <w:tcW w:w="6030" w:type="dxa"/>
            <w:vAlign w:val="center"/>
          </w:tcPr>
          <w:p w14:paraId="6FB71E3A" w14:textId="77777777" w:rsidR="000536DE" w:rsidRPr="00A971DE" w:rsidRDefault="000536DE" w:rsidP="00D25137">
            <w:pPr>
              <w:spacing w:before="120" w:after="120" w:line="240" w:lineRule="auto"/>
              <w:rPr>
                <w:rFonts w:eastAsia="Calibri" w:cs="Arial"/>
                <w:sz w:val="22"/>
                <w:szCs w:val="22"/>
              </w:rPr>
            </w:pPr>
            <w:r>
              <w:rPr>
                <w:rFonts w:eastAsia="Calibri" w:cs="Arial"/>
                <w:sz w:val="22"/>
                <w:szCs w:val="22"/>
              </w:rPr>
              <w:t>A</w:t>
            </w:r>
            <w:r w:rsidRPr="00604F9A">
              <w:rPr>
                <w:rFonts w:eastAsia="Calibri" w:cs="Arial"/>
                <w:sz w:val="22"/>
                <w:szCs w:val="22"/>
              </w:rPr>
              <w:t>ny regulation, condition, direction, decision, notification or order made by the Telecommunications Regulatory Authority or any other relevant regulatory body (including any enforcement action by the Telecommunications Regulatory Authority or such other regulatory body) or any code or codes of practice issued by any competent authority, whether or not such code or codes are expressed to be legally binding, and any voluntary codes applied by any industry body or association</w:t>
            </w:r>
            <w:r>
              <w:rPr>
                <w:rFonts w:eastAsia="Calibri" w:cs="Arial"/>
                <w:sz w:val="22"/>
                <w:szCs w:val="22"/>
              </w:rPr>
              <w:t>, governing or affecting a part</w:t>
            </w:r>
            <w:r w:rsidRPr="00604F9A">
              <w:rPr>
                <w:rFonts w:eastAsia="Calibri" w:cs="Arial"/>
                <w:sz w:val="22"/>
                <w:szCs w:val="22"/>
              </w:rPr>
              <w:t>y's activities</w:t>
            </w:r>
            <w:r>
              <w:rPr>
                <w:rFonts w:eastAsia="Calibri" w:cs="Arial"/>
                <w:sz w:val="22"/>
                <w:szCs w:val="22"/>
              </w:rPr>
              <w:t>.</w:t>
            </w:r>
          </w:p>
        </w:tc>
      </w:tr>
      <w:tr w:rsidR="000536DE" w:rsidRPr="00C55A42" w14:paraId="6FB71E3E" w14:textId="77777777" w:rsidTr="005E7CC7">
        <w:trPr>
          <w:trHeight w:val="535"/>
        </w:trPr>
        <w:tc>
          <w:tcPr>
            <w:tcW w:w="2700" w:type="dxa"/>
            <w:vAlign w:val="center"/>
          </w:tcPr>
          <w:p w14:paraId="6FB71E3C" w14:textId="77777777" w:rsidR="000536DE" w:rsidRPr="00AF48B7" w:rsidRDefault="000536DE" w:rsidP="00D25137">
            <w:pPr>
              <w:spacing w:before="120" w:after="120" w:line="240" w:lineRule="auto"/>
              <w:rPr>
                <w:rFonts w:eastAsiaTheme="majorEastAsia" w:cstheme="majorBidi"/>
                <w:bCs/>
                <w:snapToGrid w:val="0"/>
                <w:sz w:val="22"/>
                <w:szCs w:val="22"/>
              </w:rPr>
            </w:pPr>
            <w:r w:rsidRPr="00AF48B7">
              <w:rPr>
                <w:rFonts w:eastAsia="Calibri" w:cs="Arial"/>
                <w:sz w:val="22"/>
                <w:szCs w:val="22"/>
              </w:rPr>
              <w:lastRenderedPageBreak/>
              <w:t>Request Acknowledgement</w:t>
            </w:r>
          </w:p>
        </w:tc>
        <w:tc>
          <w:tcPr>
            <w:tcW w:w="6030" w:type="dxa"/>
            <w:vAlign w:val="center"/>
          </w:tcPr>
          <w:p w14:paraId="6FB71E3D" w14:textId="77777777" w:rsidR="000536DE" w:rsidRPr="00AF48B7" w:rsidRDefault="000536DE" w:rsidP="00D25137">
            <w:pPr>
              <w:spacing w:before="120" w:after="120" w:line="240" w:lineRule="auto"/>
              <w:rPr>
                <w:rFonts w:eastAsia="Calibri" w:cs="Arial"/>
                <w:sz w:val="22"/>
                <w:szCs w:val="22"/>
              </w:rPr>
            </w:pPr>
            <w:r w:rsidRPr="00AF48B7">
              <w:rPr>
                <w:rFonts w:eastAsia="Calibri" w:cs="Arial"/>
                <w:sz w:val="22"/>
                <w:szCs w:val="22"/>
              </w:rPr>
              <w:t xml:space="preserve">Acknowledgement sent by </w:t>
            </w:r>
            <w:r>
              <w:rPr>
                <w:rFonts w:eastAsia="Calibri" w:cs="Arial"/>
                <w:sz w:val="22"/>
                <w:szCs w:val="22"/>
              </w:rPr>
              <w:t>Providing Party</w:t>
            </w:r>
            <w:r w:rsidRPr="00AF48B7">
              <w:rPr>
                <w:rFonts w:eastAsia="Calibri" w:cs="Arial"/>
                <w:sz w:val="22"/>
                <w:szCs w:val="22"/>
              </w:rPr>
              <w:t xml:space="preserve"> to </w:t>
            </w:r>
            <w:r>
              <w:rPr>
                <w:rFonts w:eastAsia="Calibri" w:cs="Arial"/>
                <w:sz w:val="22"/>
                <w:szCs w:val="22"/>
              </w:rPr>
              <w:t>Requesting Party</w:t>
            </w:r>
            <w:r w:rsidRPr="00AF48B7">
              <w:rPr>
                <w:rFonts w:eastAsia="Calibri" w:cs="Arial"/>
                <w:sz w:val="22"/>
                <w:szCs w:val="22"/>
              </w:rPr>
              <w:t xml:space="preserve"> that the Submission of Request has been received</w:t>
            </w:r>
            <w:r w:rsidR="00E31E91">
              <w:rPr>
                <w:rFonts w:eastAsia="Calibri" w:cs="Arial"/>
                <w:sz w:val="22"/>
                <w:szCs w:val="22"/>
              </w:rPr>
              <w:t>.</w:t>
            </w:r>
          </w:p>
        </w:tc>
      </w:tr>
      <w:tr w:rsidR="000536DE" w:rsidRPr="00C55A42" w14:paraId="6FB71E41" w14:textId="77777777" w:rsidTr="005E7CC7">
        <w:trPr>
          <w:trHeight w:val="535"/>
        </w:trPr>
        <w:tc>
          <w:tcPr>
            <w:tcW w:w="2700" w:type="dxa"/>
            <w:vAlign w:val="center"/>
          </w:tcPr>
          <w:p w14:paraId="6FB71E3F" w14:textId="77777777" w:rsidR="000536DE" w:rsidRPr="00AF48B7" w:rsidRDefault="000536DE" w:rsidP="00D25137">
            <w:pPr>
              <w:spacing w:before="120" w:after="120" w:line="240" w:lineRule="auto"/>
              <w:rPr>
                <w:rFonts w:eastAsiaTheme="majorEastAsia" w:cstheme="majorBidi"/>
                <w:bCs/>
                <w:snapToGrid w:val="0"/>
                <w:sz w:val="22"/>
                <w:szCs w:val="22"/>
              </w:rPr>
            </w:pPr>
            <w:r w:rsidRPr="00AF48B7">
              <w:rPr>
                <w:rFonts w:eastAsia="Calibri" w:cs="Arial"/>
                <w:sz w:val="22"/>
                <w:szCs w:val="22"/>
              </w:rPr>
              <w:t>Requesting Party</w:t>
            </w:r>
          </w:p>
        </w:tc>
        <w:tc>
          <w:tcPr>
            <w:tcW w:w="6030" w:type="dxa"/>
            <w:vAlign w:val="center"/>
          </w:tcPr>
          <w:p w14:paraId="6FB71E40" w14:textId="77777777" w:rsidR="000536DE" w:rsidRPr="00AF48B7" w:rsidRDefault="000536DE" w:rsidP="00D25137">
            <w:pPr>
              <w:spacing w:before="120" w:after="120" w:line="240" w:lineRule="auto"/>
              <w:rPr>
                <w:rFonts w:eastAsia="Calibri" w:cs="Arial"/>
                <w:sz w:val="22"/>
                <w:szCs w:val="22"/>
              </w:rPr>
            </w:pPr>
            <w:r w:rsidRPr="00AF48B7">
              <w:rPr>
                <w:rFonts w:eastAsia="Calibri" w:cs="Arial"/>
                <w:sz w:val="22"/>
                <w:szCs w:val="22"/>
              </w:rPr>
              <w:t xml:space="preserve">The Party who is requesting the other Party to carry out some activity in relation to </w:t>
            </w:r>
            <w:proofErr w:type="gramStart"/>
            <w:r w:rsidRPr="00AF48B7">
              <w:rPr>
                <w:rFonts w:eastAsia="Calibri" w:cs="Arial"/>
                <w:sz w:val="22"/>
                <w:szCs w:val="22"/>
              </w:rPr>
              <w:t xml:space="preserve">the </w:t>
            </w:r>
            <w:r>
              <w:rPr>
                <w:rFonts w:eastAsia="Calibri" w:cs="Arial"/>
                <w:sz w:val="22"/>
                <w:szCs w:val="22"/>
              </w:rPr>
              <w:t>Access</w:t>
            </w:r>
            <w:proofErr w:type="gramEnd"/>
            <w:r>
              <w:rPr>
                <w:rFonts w:eastAsia="Calibri" w:cs="Arial"/>
                <w:sz w:val="22"/>
                <w:szCs w:val="22"/>
              </w:rPr>
              <w:t xml:space="preserve">, </w:t>
            </w:r>
            <w:r w:rsidRPr="00AF48B7">
              <w:rPr>
                <w:rFonts w:eastAsia="Calibri" w:cs="Arial"/>
                <w:sz w:val="22"/>
                <w:szCs w:val="22"/>
              </w:rPr>
              <w:t>Interconnect</w:t>
            </w:r>
            <w:r w:rsidR="00E31E91">
              <w:rPr>
                <w:rFonts w:eastAsia="Calibri" w:cs="Arial"/>
                <w:sz w:val="22"/>
                <w:szCs w:val="22"/>
              </w:rPr>
              <w:t>ion</w:t>
            </w:r>
            <w:r w:rsidRPr="00AF48B7">
              <w:rPr>
                <w:rFonts w:eastAsia="Calibri" w:cs="Arial"/>
                <w:sz w:val="22"/>
                <w:szCs w:val="22"/>
              </w:rPr>
              <w:t xml:space="preserve"> or Interconnect</w:t>
            </w:r>
            <w:r w:rsidR="00E31E91">
              <w:rPr>
                <w:rFonts w:eastAsia="Calibri" w:cs="Arial"/>
                <w:sz w:val="22"/>
                <w:szCs w:val="22"/>
              </w:rPr>
              <w:t>ion</w:t>
            </w:r>
            <w:r w:rsidRPr="00AF48B7">
              <w:rPr>
                <w:rFonts w:eastAsia="Calibri" w:cs="Arial"/>
                <w:sz w:val="22"/>
                <w:szCs w:val="22"/>
              </w:rPr>
              <w:t xml:space="preserve"> Services.</w:t>
            </w:r>
          </w:p>
        </w:tc>
      </w:tr>
      <w:tr w:rsidR="002A0EB3" w:rsidRPr="00C55A42" w14:paraId="7161EE0A" w14:textId="77777777" w:rsidTr="005E7CC7">
        <w:trPr>
          <w:trHeight w:val="535"/>
        </w:trPr>
        <w:tc>
          <w:tcPr>
            <w:tcW w:w="2700" w:type="dxa"/>
            <w:vAlign w:val="center"/>
          </w:tcPr>
          <w:p w14:paraId="27EECC38" w14:textId="7B34CE30" w:rsidR="002A0EB3" w:rsidRPr="00AF48B7" w:rsidRDefault="002A0EB3" w:rsidP="002A0EB3">
            <w:pPr>
              <w:spacing w:before="120" w:after="120" w:line="240" w:lineRule="auto"/>
              <w:rPr>
                <w:rFonts w:eastAsia="Calibri" w:cs="Arial"/>
                <w:sz w:val="22"/>
                <w:szCs w:val="22"/>
              </w:rPr>
            </w:pPr>
            <w:r>
              <w:rPr>
                <w:rFonts w:eastAsia="Calibri" w:cs="Arial"/>
                <w:sz w:val="22"/>
                <w:szCs w:val="22"/>
              </w:rPr>
              <w:t>Service Credit</w:t>
            </w:r>
          </w:p>
        </w:tc>
        <w:tc>
          <w:tcPr>
            <w:tcW w:w="6030" w:type="dxa"/>
            <w:vAlign w:val="center"/>
          </w:tcPr>
          <w:p w14:paraId="0F1D480E" w14:textId="33D703BF" w:rsidR="002A0EB3" w:rsidRPr="00AF48B7" w:rsidRDefault="002A0EB3" w:rsidP="002A0EB3">
            <w:pPr>
              <w:spacing w:before="120" w:after="120" w:line="240" w:lineRule="auto"/>
              <w:rPr>
                <w:rFonts w:eastAsia="Calibri" w:cs="Arial"/>
                <w:sz w:val="22"/>
                <w:szCs w:val="22"/>
              </w:rPr>
            </w:pPr>
            <w:r w:rsidRPr="00F43560">
              <w:rPr>
                <w:rFonts w:eastAsia="Calibri" w:cs="Arial"/>
                <w:sz w:val="22"/>
                <w:szCs w:val="22"/>
              </w:rPr>
              <w:t xml:space="preserve">An amount payable by Omantel to the Requesting Party for </w:t>
            </w:r>
            <w:proofErr w:type="gramStart"/>
            <w:r w:rsidRPr="00F43560">
              <w:rPr>
                <w:rFonts w:eastAsia="Calibri" w:cs="Arial"/>
                <w:sz w:val="22"/>
                <w:szCs w:val="22"/>
              </w:rPr>
              <w:t>a failure</w:t>
            </w:r>
            <w:proofErr w:type="gramEnd"/>
            <w:r w:rsidRPr="00F43560">
              <w:rPr>
                <w:rFonts w:eastAsia="Calibri" w:cs="Arial"/>
                <w:sz w:val="22"/>
                <w:szCs w:val="22"/>
              </w:rPr>
              <w:t xml:space="preserve"> to meet a Service Level or KPI.</w:t>
            </w:r>
          </w:p>
        </w:tc>
      </w:tr>
      <w:tr w:rsidR="002A0EB3" w:rsidRPr="00C55A42" w14:paraId="3EA30D71" w14:textId="77777777" w:rsidTr="005E7CC7">
        <w:trPr>
          <w:trHeight w:val="535"/>
        </w:trPr>
        <w:tc>
          <w:tcPr>
            <w:tcW w:w="2700" w:type="dxa"/>
            <w:vAlign w:val="center"/>
          </w:tcPr>
          <w:p w14:paraId="3FAFF135" w14:textId="5AB7770C" w:rsidR="002A0EB3" w:rsidRPr="00AF48B7" w:rsidRDefault="002A0EB3" w:rsidP="002A0EB3">
            <w:pPr>
              <w:spacing w:before="120" w:after="120" w:line="240" w:lineRule="auto"/>
              <w:rPr>
                <w:rFonts w:eastAsia="Calibri" w:cs="Arial"/>
                <w:sz w:val="22"/>
                <w:szCs w:val="22"/>
              </w:rPr>
            </w:pPr>
            <w:r>
              <w:rPr>
                <w:rFonts w:eastAsia="Calibri" w:cs="Arial"/>
                <w:sz w:val="22"/>
                <w:szCs w:val="22"/>
              </w:rPr>
              <w:t>Service Credit Claim</w:t>
            </w:r>
          </w:p>
        </w:tc>
        <w:tc>
          <w:tcPr>
            <w:tcW w:w="6030" w:type="dxa"/>
            <w:vAlign w:val="center"/>
          </w:tcPr>
          <w:p w14:paraId="5BC5643B" w14:textId="4B5EFE32" w:rsidR="002A0EB3" w:rsidRPr="00AF48B7" w:rsidRDefault="002A0EB3" w:rsidP="002A0EB3">
            <w:pPr>
              <w:spacing w:before="120" w:after="120" w:line="240" w:lineRule="auto"/>
              <w:rPr>
                <w:rFonts w:eastAsia="Calibri" w:cs="Arial"/>
                <w:sz w:val="22"/>
                <w:szCs w:val="22"/>
              </w:rPr>
            </w:pPr>
            <w:r w:rsidRPr="00F43560">
              <w:rPr>
                <w:rFonts w:eastAsia="Calibri" w:cs="Arial"/>
                <w:sz w:val="22"/>
                <w:szCs w:val="22"/>
              </w:rPr>
              <w:t>A claim by the Requesting Party in writing, within the timelines stipulated in this Agreement, for application of a Service Credit due to non-compliance of Omantel with a particular Service Level or KPI as set out in the RAIO</w:t>
            </w:r>
            <w:r>
              <w:rPr>
                <w:rFonts w:eastAsia="Calibri" w:cs="Arial"/>
                <w:sz w:val="22"/>
                <w:szCs w:val="22"/>
              </w:rPr>
              <w:t>.</w:t>
            </w:r>
          </w:p>
        </w:tc>
      </w:tr>
      <w:tr w:rsidR="002A0EB3" w:rsidRPr="00C55A42" w14:paraId="6FB71E44" w14:textId="77777777" w:rsidTr="005E7CC7">
        <w:trPr>
          <w:trHeight w:val="535"/>
        </w:trPr>
        <w:tc>
          <w:tcPr>
            <w:tcW w:w="2700" w:type="dxa"/>
            <w:vAlign w:val="center"/>
          </w:tcPr>
          <w:p w14:paraId="6FB71E42" w14:textId="77777777" w:rsidR="002A0EB3" w:rsidRPr="00591A40" w:rsidRDefault="002A0EB3" w:rsidP="002A0EB3">
            <w:pPr>
              <w:spacing w:before="120" w:after="120" w:line="240" w:lineRule="auto"/>
              <w:rPr>
                <w:rFonts w:eastAsia="Calibri" w:cs="Arial"/>
                <w:sz w:val="22"/>
                <w:szCs w:val="22"/>
              </w:rPr>
            </w:pPr>
            <w:r w:rsidRPr="00604F9A">
              <w:rPr>
                <w:rFonts w:eastAsia="Calibri" w:cs="Arial"/>
                <w:sz w:val="22"/>
                <w:szCs w:val="22"/>
              </w:rPr>
              <w:t>Service Levels</w:t>
            </w:r>
          </w:p>
        </w:tc>
        <w:tc>
          <w:tcPr>
            <w:tcW w:w="6030" w:type="dxa"/>
            <w:vAlign w:val="center"/>
          </w:tcPr>
          <w:p w14:paraId="6FB71E43" w14:textId="77777777" w:rsidR="002A0EB3" w:rsidRPr="00591A40" w:rsidRDefault="002A0EB3" w:rsidP="002A0EB3">
            <w:pPr>
              <w:spacing w:before="120" w:after="120" w:line="240" w:lineRule="auto"/>
              <w:rPr>
                <w:rFonts w:eastAsia="Calibri" w:cs="Arial"/>
                <w:sz w:val="22"/>
                <w:szCs w:val="22"/>
              </w:rPr>
            </w:pPr>
            <w:r>
              <w:rPr>
                <w:rFonts w:eastAsia="Calibri" w:cs="Arial"/>
                <w:sz w:val="22"/>
                <w:szCs w:val="22"/>
              </w:rPr>
              <w:t>T</w:t>
            </w:r>
            <w:r w:rsidRPr="00604F9A">
              <w:rPr>
                <w:rFonts w:eastAsia="Calibri" w:cs="Arial"/>
                <w:sz w:val="22"/>
                <w:szCs w:val="22"/>
              </w:rPr>
              <w:t>he service levels applicable to the provision of the Providing Party Services, set out in</w:t>
            </w:r>
            <w:r>
              <w:rPr>
                <w:rFonts w:eastAsia="Calibri" w:cs="Arial"/>
                <w:sz w:val="22"/>
                <w:szCs w:val="22"/>
              </w:rPr>
              <w:t xml:space="preserve"> Annex H.</w:t>
            </w:r>
          </w:p>
        </w:tc>
      </w:tr>
      <w:tr w:rsidR="002A0EB3" w:rsidRPr="00C55A42" w14:paraId="6FB71E47" w14:textId="77777777" w:rsidTr="005E7CC7">
        <w:trPr>
          <w:trHeight w:val="535"/>
        </w:trPr>
        <w:tc>
          <w:tcPr>
            <w:tcW w:w="2700" w:type="dxa"/>
            <w:vAlign w:val="center"/>
          </w:tcPr>
          <w:p w14:paraId="6FB71E45" w14:textId="77777777" w:rsidR="002A0EB3" w:rsidRPr="007169FD" w:rsidRDefault="002A0EB3" w:rsidP="002A0EB3">
            <w:pPr>
              <w:spacing w:before="120" w:after="120" w:line="240" w:lineRule="auto"/>
              <w:rPr>
                <w:rFonts w:eastAsia="Calibri" w:cs="Arial"/>
                <w:sz w:val="22"/>
                <w:szCs w:val="22"/>
              </w:rPr>
            </w:pPr>
            <w:r w:rsidRPr="007169FD">
              <w:rPr>
                <w:rFonts w:eastAsia="Calibri" w:cs="Arial"/>
                <w:sz w:val="22"/>
                <w:szCs w:val="22"/>
              </w:rPr>
              <w:t>Switch</w:t>
            </w:r>
          </w:p>
        </w:tc>
        <w:tc>
          <w:tcPr>
            <w:tcW w:w="6030" w:type="dxa"/>
            <w:vAlign w:val="center"/>
          </w:tcPr>
          <w:p w14:paraId="6FB71E46" w14:textId="77777777" w:rsidR="002A0EB3" w:rsidRPr="007169FD" w:rsidRDefault="002A0EB3" w:rsidP="002A0EB3">
            <w:pPr>
              <w:spacing w:before="120" w:after="120" w:line="240" w:lineRule="auto"/>
              <w:rPr>
                <w:rFonts w:eastAsia="Calibri" w:cs="Arial"/>
                <w:sz w:val="22"/>
                <w:szCs w:val="22"/>
              </w:rPr>
            </w:pPr>
            <w:r>
              <w:rPr>
                <w:rFonts w:eastAsia="Calibri" w:cs="Arial"/>
                <w:sz w:val="22"/>
                <w:szCs w:val="22"/>
              </w:rPr>
              <w:t>T</w:t>
            </w:r>
            <w:r w:rsidRPr="007169FD">
              <w:rPr>
                <w:rFonts w:eastAsia="Calibri" w:cs="Arial"/>
                <w:sz w:val="22"/>
                <w:szCs w:val="22"/>
              </w:rPr>
              <w:t>elecommunications apparatus within a Network which performs the function of switching and routing Calls.</w:t>
            </w:r>
          </w:p>
        </w:tc>
      </w:tr>
      <w:tr w:rsidR="002A0EB3" w:rsidRPr="00C55A42" w14:paraId="6FB71E4A" w14:textId="77777777" w:rsidTr="005E7CC7">
        <w:trPr>
          <w:trHeight w:val="535"/>
        </w:trPr>
        <w:tc>
          <w:tcPr>
            <w:tcW w:w="2700" w:type="dxa"/>
            <w:vAlign w:val="center"/>
          </w:tcPr>
          <w:p w14:paraId="6FB71E48" w14:textId="77777777" w:rsidR="002A0EB3" w:rsidRPr="007169FD" w:rsidRDefault="002A0EB3" w:rsidP="002A0EB3">
            <w:pPr>
              <w:spacing w:before="120" w:after="120" w:line="240" w:lineRule="auto"/>
              <w:rPr>
                <w:rFonts w:eastAsia="Calibri" w:cs="Arial"/>
                <w:sz w:val="22"/>
                <w:szCs w:val="22"/>
              </w:rPr>
            </w:pPr>
            <w:r w:rsidRPr="007169FD">
              <w:rPr>
                <w:rFonts w:eastAsia="Calibri" w:cs="Arial"/>
                <w:sz w:val="22"/>
                <w:szCs w:val="22"/>
              </w:rPr>
              <w:t>System</w:t>
            </w:r>
          </w:p>
        </w:tc>
        <w:tc>
          <w:tcPr>
            <w:tcW w:w="6030" w:type="dxa"/>
            <w:vAlign w:val="center"/>
          </w:tcPr>
          <w:p w14:paraId="6FB71E49" w14:textId="77777777" w:rsidR="002A0EB3" w:rsidRPr="007169FD" w:rsidRDefault="002A0EB3" w:rsidP="002A0EB3">
            <w:pPr>
              <w:spacing w:before="120" w:after="120" w:line="240" w:lineRule="auto"/>
              <w:rPr>
                <w:rFonts w:eastAsia="Calibri" w:cs="Arial"/>
                <w:sz w:val="22"/>
                <w:szCs w:val="22"/>
              </w:rPr>
            </w:pPr>
            <w:r w:rsidRPr="007169FD">
              <w:rPr>
                <w:rFonts w:eastAsia="Calibri" w:cs="Arial"/>
                <w:sz w:val="22"/>
                <w:szCs w:val="22"/>
              </w:rPr>
              <w:t xml:space="preserve">Any instance of equipment, device. software program, firmware program or other entity belonging to or otherwise under the control of either Party, the alteration of which by the said Party will have effect on the compatibility </w:t>
            </w:r>
            <w:proofErr w:type="gramStart"/>
            <w:r w:rsidRPr="007169FD">
              <w:rPr>
                <w:rFonts w:eastAsia="Calibri" w:cs="Arial"/>
                <w:sz w:val="22"/>
                <w:szCs w:val="22"/>
              </w:rPr>
              <w:t>of  corresponding</w:t>
            </w:r>
            <w:proofErr w:type="gramEnd"/>
            <w:r w:rsidRPr="007169FD">
              <w:rPr>
                <w:rFonts w:eastAsia="Calibri" w:cs="Arial"/>
                <w:sz w:val="22"/>
                <w:szCs w:val="22"/>
              </w:rPr>
              <w:t xml:space="preserve"> or other facilities of the other Party or on the ability of the other party to fulfill obligations defined by this Agreement.</w:t>
            </w:r>
          </w:p>
        </w:tc>
      </w:tr>
      <w:tr w:rsidR="002A0EB3" w:rsidRPr="00C55A42" w14:paraId="6FB71E4D" w14:textId="77777777" w:rsidTr="005E7CC7">
        <w:trPr>
          <w:trHeight w:val="535"/>
        </w:trPr>
        <w:tc>
          <w:tcPr>
            <w:tcW w:w="2700" w:type="dxa"/>
            <w:vAlign w:val="center"/>
          </w:tcPr>
          <w:p w14:paraId="6FB71E4B" w14:textId="77777777" w:rsidR="002A0EB3" w:rsidRPr="007169FD" w:rsidRDefault="002A0EB3" w:rsidP="002A0EB3">
            <w:pPr>
              <w:spacing w:before="120" w:after="120" w:line="240" w:lineRule="auto"/>
              <w:rPr>
                <w:rFonts w:eastAsia="Calibri" w:cs="Arial"/>
                <w:sz w:val="22"/>
                <w:szCs w:val="22"/>
              </w:rPr>
            </w:pPr>
            <w:r w:rsidRPr="007169FD">
              <w:rPr>
                <w:rFonts w:eastAsia="Calibri" w:cs="Arial"/>
                <w:sz w:val="22"/>
                <w:szCs w:val="22"/>
              </w:rPr>
              <w:t>System Alteration</w:t>
            </w:r>
          </w:p>
        </w:tc>
        <w:tc>
          <w:tcPr>
            <w:tcW w:w="6030" w:type="dxa"/>
            <w:vAlign w:val="center"/>
          </w:tcPr>
          <w:p w14:paraId="6FB71E4C" w14:textId="77777777" w:rsidR="002A0EB3" w:rsidRPr="007169FD" w:rsidRDefault="002A0EB3" w:rsidP="002A0EB3">
            <w:pPr>
              <w:spacing w:before="120" w:after="120" w:line="240" w:lineRule="auto"/>
              <w:rPr>
                <w:rFonts w:eastAsia="Calibri" w:cs="Arial"/>
                <w:sz w:val="22"/>
                <w:szCs w:val="22"/>
              </w:rPr>
            </w:pPr>
            <w:r w:rsidRPr="007169FD">
              <w:rPr>
                <w:rFonts w:eastAsia="Calibri" w:cs="Arial"/>
                <w:sz w:val="22"/>
                <w:szCs w:val="22"/>
              </w:rPr>
              <w:t>Any change, modification or alteration to a System</w:t>
            </w:r>
            <w:r>
              <w:rPr>
                <w:rFonts w:eastAsia="Calibri" w:cs="Arial"/>
                <w:sz w:val="22"/>
                <w:szCs w:val="22"/>
              </w:rPr>
              <w:t>.</w:t>
            </w:r>
          </w:p>
        </w:tc>
      </w:tr>
      <w:tr w:rsidR="002A0EB3" w:rsidRPr="00C55A42" w14:paraId="6FB71E50" w14:textId="77777777" w:rsidTr="005E7CC7">
        <w:trPr>
          <w:trHeight w:val="535"/>
        </w:trPr>
        <w:tc>
          <w:tcPr>
            <w:tcW w:w="2700" w:type="dxa"/>
            <w:vAlign w:val="center"/>
          </w:tcPr>
          <w:p w14:paraId="6FB71E4E" w14:textId="77777777" w:rsidR="002A0EB3" w:rsidRPr="001E3D6A" w:rsidRDefault="002A0EB3" w:rsidP="002A0EB3">
            <w:pPr>
              <w:spacing w:before="120" w:after="120" w:line="240" w:lineRule="auto"/>
              <w:rPr>
                <w:rFonts w:eastAsia="Calibri" w:cs="Arial"/>
                <w:sz w:val="22"/>
                <w:szCs w:val="22"/>
              </w:rPr>
            </w:pPr>
            <w:r w:rsidRPr="001E3D6A">
              <w:rPr>
                <w:rFonts w:eastAsia="Calibri" w:cs="Arial"/>
                <w:sz w:val="22"/>
                <w:szCs w:val="22"/>
              </w:rPr>
              <w:t>Target Acceptance Date</w:t>
            </w:r>
          </w:p>
        </w:tc>
        <w:tc>
          <w:tcPr>
            <w:tcW w:w="6030" w:type="dxa"/>
            <w:vAlign w:val="center"/>
          </w:tcPr>
          <w:p w14:paraId="6FB71E4F" w14:textId="77777777" w:rsidR="002A0EB3" w:rsidRPr="00AF48B7" w:rsidRDefault="002A0EB3" w:rsidP="002A0EB3">
            <w:pPr>
              <w:spacing w:before="120" w:after="120" w:line="240" w:lineRule="auto"/>
              <w:rPr>
                <w:rFonts w:eastAsia="Calibri" w:cs="Arial"/>
              </w:rPr>
            </w:pPr>
            <w:r>
              <w:rPr>
                <w:rFonts w:eastAsia="Calibri" w:cs="Arial"/>
                <w:sz w:val="22"/>
                <w:szCs w:val="22"/>
              </w:rPr>
              <w:t>Used in Access and Co-location request which is the same as Delivery Due Date in Annex H.</w:t>
            </w:r>
          </w:p>
        </w:tc>
      </w:tr>
      <w:tr w:rsidR="002A0EB3" w:rsidRPr="00C55A42" w14:paraId="6FB71E53" w14:textId="77777777" w:rsidTr="005E7CC7">
        <w:trPr>
          <w:trHeight w:val="535"/>
        </w:trPr>
        <w:tc>
          <w:tcPr>
            <w:tcW w:w="2700" w:type="dxa"/>
            <w:vAlign w:val="center"/>
          </w:tcPr>
          <w:p w14:paraId="6FB71E51" w14:textId="77777777" w:rsidR="002A0EB3" w:rsidRPr="00AF48B7" w:rsidRDefault="002A0EB3" w:rsidP="002A0EB3">
            <w:pPr>
              <w:spacing w:before="120" w:after="120" w:line="240" w:lineRule="auto"/>
              <w:rPr>
                <w:rFonts w:eastAsiaTheme="majorEastAsia" w:cstheme="majorBidi"/>
                <w:bCs/>
                <w:snapToGrid w:val="0"/>
                <w:sz w:val="22"/>
                <w:szCs w:val="22"/>
              </w:rPr>
            </w:pPr>
            <w:r w:rsidRPr="00AF48B7">
              <w:rPr>
                <w:rFonts w:eastAsia="Calibri" w:cs="Arial"/>
                <w:sz w:val="22"/>
                <w:szCs w:val="22"/>
              </w:rPr>
              <w:t>Telecommunications Regulatory Authority</w:t>
            </w:r>
            <w:r>
              <w:rPr>
                <w:rFonts w:eastAsia="Calibri" w:cs="Arial"/>
                <w:sz w:val="22"/>
                <w:szCs w:val="22"/>
              </w:rPr>
              <w:t xml:space="preserve"> or TRA</w:t>
            </w:r>
          </w:p>
        </w:tc>
        <w:tc>
          <w:tcPr>
            <w:tcW w:w="6030" w:type="dxa"/>
            <w:vAlign w:val="center"/>
          </w:tcPr>
          <w:p w14:paraId="6FB71E52" w14:textId="77777777" w:rsidR="002A0EB3" w:rsidRPr="00AF48B7" w:rsidRDefault="002A0EB3" w:rsidP="002A0EB3">
            <w:pPr>
              <w:spacing w:before="120" w:after="120" w:line="240" w:lineRule="auto"/>
              <w:rPr>
                <w:rFonts w:eastAsia="Calibri" w:cs="Arial"/>
                <w:sz w:val="22"/>
                <w:szCs w:val="22"/>
              </w:rPr>
            </w:pPr>
            <w:r w:rsidRPr="00AF48B7">
              <w:rPr>
                <w:rFonts w:eastAsia="Calibri" w:cs="Arial"/>
                <w:sz w:val="22"/>
                <w:szCs w:val="22"/>
              </w:rPr>
              <w:t>T</w:t>
            </w:r>
            <w:r>
              <w:rPr>
                <w:rFonts w:eastAsia="Calibri" w:cs="Arial"/>
                <w:sz w:val="22"/>
                <w:szCs w:val="22"/>
              </w:rPr>
              <w:t xml:space="preserve">elecommunication </w:t>
            </w:r>
            <w:r w:rsidRPr="00AF48B7">
              <w:rPr>
                <w:rFonts w:eastAsia="Calibri" w:cs="Arial"/>
                <w:sz w:val="22"/>
                <w:szCs w:val="22"/>
              </w:rPr>
              <w:t>Regulator</w:t>
            </w:r>
            <w:r>
              <w:rPr>
                <w:rFonts w:eastAsia="Calibri" w:cs="Arial"/>
                <w:sz w:val="22"/>
                <w:szCs w:val="22"/>
              </w:rPr>
              <w:t>y Authority of Oman</w:t>
            </w:r>
          </w:p>
        </w:tc>
      </w:tr>
      <w:tr w:rsidR="002A0EB3" w:rsidRPr="00C55A42" w14:paraId="6FB71E56" w14:textId="77777777" w:rsidTr="005E7CC7">
        <w:trPr>
          <w:trHeight w:val="535"/>
        </w:trPr>
        <w:tc>
          <w:tcPr>
            <w:tcW w:w="2700" w:type="dxa"/>
            <w:vAlign w:val="center"/>
          </w:tcPr>
          <w:p w14:paraId="6FB71E54" w14:textId="77777777" w:rsidR="002A0EB3" w:rsidRPr="00AF48B7" w:rsidRDefault="002A0EB3" w:rsidP="002A0EB3">
            <w:pPr>
              <w:spacing w:before="120" w:after="120" w:line="240" w:lineRule="auto"/>
              <w:rPr>
                <w:rFonts w:eastAsiaTheme="majorEastAsia" w:cstheme="majorBidi"/>
                <w:bCs/>
                <w:snapToGrid w:val="0"/>
                <w:sz w:val="22"/>
                <w:szCs w:val="22"/>
              </w:rPr>
            </w:pPr>
            <w:r w:rsidRPr="00AF48B7">
              <w:rPr>
                <w:rFonts w:eastAsia="Calibri" w:cs="Arial"/>
                <w:sz w:val="22"/>
                <w:szCs w:val="22"/>
              </w:rPr>
              <w:t>Terminating Network</w:t>
            </w:r>
          </w:p>
        </w:tc>
        <w:tc>
          <w:tcPr>
            <w:tcW w:w="6030" w:type="dxa"/>
            <w:vAlign w:val="center"/>
          </w:tcPr>
          <w:p w14:paraId="6FB71E55" w14:textId="77777777" w:rsidR="002A0EB3" w:rsidRPr="00AF48B7" w:rsidRDefault="002A0EB3" w:rsidP="002A0EB3">
            <w:pPr>
              <w:spacing w:before="120" w:after="120" w:line="240" w:lineRule="auto"/>
              <w:rPr>
                <w:rFonts w:eastAsia="Calibri" w:cs="Arial"/>
                <w:sz w:val="22"/>
                <w:szCs w:val="22"/>
              </w:rPr>
            </w:pPr>
            <w:r>
              <w:rPr>
                <w:rFonts w:eastAsia="Calibri" w:cs="Arial"/>
                <w:sz w:val="22"/>
                <w:szCs w:val="22"/>
              </w:rPr>
              <w:t>T</w:t>
            </w:r>
            <w:r w:rsidRPr="00AF48B7">
              <w:rPr>
                <w:rFonts w:eastAsia="Calibri" w:cs="Arial"/>
                <w:sz w:val="22"/>
                <w:szCs w:val="22"/>
              </w:rPr>
              <w:t>he network to which the called customer is connected.</w:t>
            </w:r>
          </w:p>
        </w:tc>
      </w:tr>
      <w:tr w:rsidR="002A0EB3" w:rsidRPr="00C55A42" w14:paraId="6FB71E59" w14:textId="77777777" w:rsidTr="005E7CC7">
        <w:trPr>
          <w:trHeight w:val="535"/>
        </w:trPr>
        <w:tc>
          <w:tcPr>
            <w:tcW w:w="2700" w:type="dxa"/>
            <w:vAlign w:val="center"/>
          </w:tcPr>
          <w:p w14:paraId="6FB71E57" w14:textId="77777777" w:rsidR="002A0EB3" w:rsidRPr="004A4C66" w:rsidRDefault="002A0EB3" w:rsidP="002A0EB3">
            <w:pPr>
              <w:spacing w:before="120" w:after="120" w:line="240" w:lineRule="auto"/>
              <w:rPr>
                <w:rFonts w:eastAsia="Calibri" w:cs="Arial"/>
                <w:sz w:val="22"/>
                <w:szCs w:val="22"/>
              </w:rPr>
            </w:pPr>
            <w:r w:rsidRPr="0025687C">
              <w:rPr>
                <w:sz w:val="22"/>
                <w:szCs w:val="22"/>
              </w:rPr>
              <w:t>Territory</w:t>
            </w:r>
          </w:p>
        </w:tc>
        <w:tc>
          <w:tcPr>
            <w:tcW w:w="6030" w:type="dxa"/>
            <w:vAlign w:val="center"/>
          </w:tcPr>
          <w:p w14:paraId="6FB71E58" w14:textId="77777777" w:rsidR="002A0EB3" w:rsidRPr="00AF48B7" w:rsidRDefault="002A0EB3" w:rsidP="002A0EB3">
            <w:pPr>
              <w:spacing w:before="120" w:after="120" w:line="240" w:lineRule="auto"/>
              <w:rPr>
                <w:rFonts w:eastAsia="Calibri" w:cs="Arial"/>
                <w:sz w:val="22"/>
                <w:szCs w:val="22"/>
              </w:rPr>
            </w:pPr>
            <w:r>
              <w:rPr>
                <w:rFonts w:eastAsia="Calibri" w:cs="Arial"/>
                <w:sz w:val="22"/>
                <w:szCs w:val="22"/>
              </w:rPr>
              <w:t>The Sultanate of Oman</w:t>
            </w:r>
          </w:p>
        </w:tc>
      </w:tr>
      <w:tr w:rsidR="002A0EB3" w:rsidRPr="00C55A42" w14:paraId="6FB71E5C" w14:textId="77777777" w:rsidTr="005E7CC7">
        <w:trPr>
          <w:trHeight w:val="535"/>
        </w:trPr>
        <w:tc>
          <w:tcPr>
            <w:tcW w:w="2700" w:type="dxa"/>
            <w:vAlign w:val="center"/>
          </w:tcPr>
          <w:p w14:paraId="6FB71E5A" w14:textId="77777777" w:rsidR="002A0EB3" w:rsidRPr="00AF48B7" w:rsidRDefault="002A0EB3" w:rsidP="002A0EB3">
            <w:pPr>
              <w:spacing w:before="120" w:after="120" w:line="240" w:lineRule="auto"/>
              <w:rPr>
                <w:rFonts w:eastAsiaTheme="majorEastAsia" w:cstheme="majorBidi"/>
                <w:bCs/>
                <w:snapToGrid w:val="0"/>
                <w:sz w:val="22"/>
                <w:szCs w:val="22"/>
              </w:rPr>
            </w:pPr>
            <w:r w:rsidRPr="00AF48B7">
              <w:rPr>
                <w:rFonts w:eastAsia="Calibri" w:cs="Arial"/>
                <w:sz w:val="22"/>
                <w:szCs w:val="22"/>
              </w:rPr>
              <w:t>Third Party</w:t>
            </w:r>
          </w:p>
        </w:tc>
        <w:tc>
          <w:tcPr>
            <w:tcW w:w="6030" w:type="dxa"/>
            <w:vAlign w:val="center"/>
          </w:tcPr>
          <w:p w14:paraId="6FB71E5B" w14:textId="77777777" w:rsidR="002A0EB3" w:rsidRPr="00AF48B7" w:rsidRDefault="002A0EB3" w:rsidP="002A0EB3">
            <w:pPr>
              <w:spacing w:before="120" w:after="120" w:line="240" w:lineRule="auto"/>
              <w:rPr>
                <w:rFonts w:eastAsia="Calibri" w:cs="Arial"/>
                <w:sz w:val="22"/>
                <w:szCs w:val="22"/>
              </w:rPr>
            </w:pPr>
            <w:r w:rsidRPr="00AF48B7">
              <w:rPr>
                <w:rFonts w:eastAsia="Calibri" w:cs="Arial"/>
                <w:sz w:val="22"/>
                <w:szCs w:val="22"/>
              </w:rPr>
              <w:t xml:space="preserve">Any Party other than the Parties to this </w:t>
            </w:r>
            <w:r>
              <w:rPr>
                <w:rFonts w:eastAsia="Calibri" w:cs="Arial"/>
                <w:sz w:val="22"/>
                <w:szCs w:val="22"/>
              </w:rPr>
              <w:t xml:space="preserve">Access and </w:t>
            </w:r>
            <w:r w:rsidRPr="00AF48B7">
              <w:rPr>
                <w:rFonts w:eastAsia="Calibri" w:cs="Arial"/>
                <w:sz w:val="22"/>
                <w:szCs w:val="22"/>
              </w:rPr>
              <w:t>Interconnect</w:t>
            </w:r>
            <w:r>
              <w:rPr>
                <w:rFonts w:eastAsia="Calibri" w:cs="Arial"/>
                <w:sz w:val="22"/>
                <w:szCs w:val="22"/>
              </w:rPr>
              <w:t>ion</w:t>
            </w:r>
            <w:r w:rsidRPr="00AF48B7">
              <w:rPr>
                <w:rFonts w:eastAsia="Calibri" w:cs="Arial"/>
                <w:sz w:val="22"/>
                <w:szCs w:val="22"/>
              </w:rPr>
              <w:t xml:space="preserve"> Agreement.</w:t>
            </w:r>
          </w:p>
        </w:tc>
      </w:tr>
      <w:tr w:rsidR="002A0EB3" w:rsidRPr="00C55A42" w14:paraId="6FB71E5F" w14:textId="77777777" w:rsidTr="005E7CC7">
        <w:trPr>
          <w:trHeight w:val="535"/>
        </w:trPr>
        <w:tc>
          <w:tcPr>
            <w:tcW w:w="2700" w:type="dxa"/>
            <w:vAlign w:val="center"/>
          </w:tcPr>
          <w:p w14:paraId="6FB71E5D" w14:textId="77777777" w:rsidR="002A0EB3" w:rsidRPr="00AF48B7" w:rsidRDefault="002A0EB3" w:rsidP="002A0EB3">
            <w:pPr>
              <w:spacing w:before="120" w:after="120" w:line="240" w:lineRule="auto"/>
              <w:rPr>
                <w:rFonts w:eastAsiaTheme="majorEastAsia" w:cstheme="majorBidi"/>
                <w:bCs/>
                <w:snapToGrid w:val="0"/>
                <w:sz w:val="22"/>
                <w:szCs w:val="22"/>
              </w:rPr>
            </w:pPr>
            <w:r w:rsidRPr="00AF48B7">
              <w:rPr>
                <w:rFonts w:eastAsia="Calibri" w:cs="Arial"/>
                <w:sz w:val="22"/>
                <w:szCs w:val="22"/>
              </w:rPr>
              <w:lastRenderedPageBreak/>
              <w:t xml:space="preserve">Third Party </w:t>
            </w:r>
            <w:r>
              <w:rPr>
                <w:rFonts w:eastAsia="Calibri" w:cs="Arial"/>
                <w:sz w:val="22"/>
                <w:szCs w:val="22"/>
              </w:rPr>
              <w:t>Operator</w:t>
            </w:r>
          </w:p>
        </w:tc>
        <w:tc>
          <w:tcPr>
            <w:tcW w:w="6030" w:type="dxa"/>
            <w:vAlign w:val="center"/>
          </w:tcPr>
          <w:p w14:paraId="6FB71E5E" w14:textId="77777777" w:rsidR="002A0EB3" w:rsidRPr="00AF48B7" w:rsidRDefault="002A0EB3" w:rsidP="002A0EB3">
            <w:pPr>
              <w:spacing w:before="120" w:after="120" w:line="240" w:lineRule="auto"/>
              <w:rPr>
                <w:rFonts w:eastAsiaTheme="majorEastAsia" w:cstheme="majorBidi"/>
                <w:bCs/>
                <w:snapToGrid w:val="0"/>
                <w:sz w:val="22"/>
                <w:szCs w:val="22"/>
              </w:rPr>
            </w:pPr>
            <w:r>
              <w:rPr>
                <w:rFonts w:eastAsia="Calibri" w:cs="Arial"/>
                <w:sz w:val="22"/>
                <w:szCs w:val="22"/>
              </w:rPr>
              <w:t>Any</w:t>
            </w:r>
            <w:r w:rsidRPr="00AF48B7">
              <w:rPr>
                <w:rFonts w:eastAsia="Calibri" w:cs="Arial"/>
                <w:sz w:val="22"/>
                <w:szCs w:val="22"/>
              </w:rPr>
              <w:t xml:space="preserve"> </w:t>
            </w:r>
            <w:r>
              <w:rPr>
                <w:rFonts w:eastAsia="Calibri" w:cs="Arial"/>
                <w:sz w:val="22"/>
                <w:szCs w:val="22"/>
              </w:rPr>
              <w:t>telecommunication operator</w:t>
            </w:r>
            <w:r w:rsidRPr="00AF48B7">
              <w:rPr>
                <w:rFonts w:eastAsia="Calibri" w:cs="Arial"/>
                <w:sz w:val="22"/>
                <w:szCs w:val="22"/>
              </w:rPr>
              <w:t xml:space="preserve"> </w:t>
            </w:r>
            <w:r>
              <w:rPr>
                <w:rFonts w:eastAsia="Calibri" w:cs="Arial"/>
                <w:sz w:val="22"/>
                <w:szCs w:val="22"/>
              </w:rPr>
              <w:t>that is not</w:t>
            </w:r>
            <w:r w:rsidRPr="00AF48B7">
              <w:rPr>
                <w:rFonts w:eastAsia="Calibri" w:cs="Arial"/>
                <w:sz w:val="22"/>
                <w:szCs w:val="22"/>
              </w:rPr>
              <w:t xml:space="preserve"> </w:t>
            </w:r>
            <w:r>
              <w:rPr>
                <w:rFonts w:eastAsia="Calibri" w:cs="Arial"/>
                <w:sz w:val="22"/>
                <w:szCs w:val="22"/>
              </w:rPr>
              <w:t xml:space="preserve">a </w:t>
            </w:r>
            <w:r w:rsidRPr="00AF48B7">
              <w:rPr>
                <w:rFonts w:eastAsia="Calibri" w:cs="Arial"/>
                <w:sz w:val="22"/>
                <w:szCs w:val="22"/>
              </w:rPr>
              <w:t>party to this Agreement.</w:t>
            </w:r>
          </w:p>
        </w:tc>
      </w:tr>
      <w:tr w:rsidR="002A0EB3" w:rsidRPr="00C55A42" w14:paraId="6FB71E62" w14:textId="77777777" w:rsidTr="005E7CC7">
        <w:trPr>
          <w:trHeight w:val="535"/>
        </w:trPr>
        <w:tc>
          <w:tcPr>
            <w:tcW w:w="2700" w:type="dxa"/>
            <w:vAlign w:val="center"/>
          </w:tcPr>
          <w:p w14:paraId="6FB71E60" w14:textId="77777777" w:rsidR="002A0EB3" w:rsidRPr="00AF48B7" w:rsidRDefault="002A0EB3" w:rsidP="002A0EB3">
            <w:pPr>
              <w:spacing w:before="120" w:after="120" w:line="240" w:lineRule="auto"/>
              <w:rPr>
                <w:rFonts w:eastAsiaTheme="majorEastAsia" w:cstheme="majorBidi"/>
                <w:bCs/>
                <w:snapToGrid w:val="0"/>
                <w:sz w:val="22"/>
                <w:szCs w:val="22"/>
              </w:rPr>
            </w:pPr>
            <w:r w:rsidRPr="00AF48B7">
              <w:rPr>
                <w:rFonts w:eastAsia="Calibri" w:cs="Arial"/>
                <w:sz w:val="22"/>
                <w:szCs w:val="22"/>
              </w:rPr>
              <w:t xml:space="preserve">Toll Free Numbers </w:t>
            </w:r>
          </w:p>
        </w:tc>
        <w:tc>
          <w:tcPr>
            <w:tcW w:w="6030" w:type="dxa"/>
            <w:vAlign w:val="center"/>
          </w:tcPr>
          <w:p w14:paraId="6FB71E61" w14:textId="77777777" w:rsidR="002A0EB3" w:rsidRPr="00AF48B7" w:rsidRDefault="002A0EB3" w:rsidP="002A0EB3">
            <w:pPr>
              <w:spacing w:before="120" w:after="120" w:line="240" w:lineRule="auto"/>
              <w:rPr>
                <w:rFonts w:eastAsia="Calibri" w:cs="Arial"/>
                <w:sz w:val="22"/>
                <w:szCs w:val="22"/>
              </w:rPr>
            </w:pPr>
            <w:r w:rsidRPr="00AF48B7">
              <w:rPr>
                <w:rFonts w:eastAsia="Calibri" w:cs="Arial"/>
                <w:sz w:val="22"/>
                <w:szCs w:val="22"/>
              </w:rPr>
              <w:t xml:space="preserve">These are numbers to which the retail </w:t>
            </w:r>
            <w:r>
              <w:rPr>
                <w:rFonts w:eastAsia="Calibri" w:cs="Arial"/>
                <w:sz w:val="22"/>
                <w:szCs w:val="22"/>
              </w:rPr>
              <w:t xml:space="preserve">call </w:t>
            </w:r>
            <w:r w:rsidRPr="00AF48B7">
              <w:rPr>
                <w:rFonts w:eastAsia="Calibri" w:cs="Arial"/>
                <w:sz w:val="22"/>
                <w:szCs w:val="22"/>
              </w:rPr>
              <w:t>price to the originating customer is zero in accordance with the numbering conventions of Oman.</w:t>
            </w:r>
          </w:p>
        </w:tc>
      </w:tr>
      <w:tr w:rsidR="002A0EB3" w:rsidRPr="00CA0C4F" w14:paraId="6FB71E65" w14:textId="77777777" w:rsidTr="005E7CC7">
        <w:trPr>
          <w:trHeight w:val="535"/>
        </w:trPr>
        <w:tc>
          <w:tcPr>
            <w:tcW w:w="2700" w:type="dxa"/>
            <w:vAlign w:val="center"/>
          </w:tcPr>
          <w:p w14:paraId="6FB71E63" w14:textId="77777777" w:rsidR="002A0EB3" w:rsidRPr="00CA0C4F" w:rsidRDefault="002A0EB3" w:rsidP="002A0EB3">
            <w:pPr>
              <w:spacing w:before="120" w:after="120" w:line="240" w:lineRule="auto"/>
              <w:rPr>
                <w:rFonts w:eastAsia="Calibri" w:cs="Arial"/>
                <w:sz w:val="22"/>
                <w:szCs w:val="22"/>
              </w:rPr>
            </w:pPr>
            <w:r w:rsidRPr="00CA0C4F">
              <w:rPr>
                <w:rFonts w:eastAsia="Calibri" w:cs="Arial"/>
                <w:sz w:val="22"/>
                <w:szCs w:val="22"/>
              </w:rPr>
              <w:t>Transit</w:t>
            </w:r>
          </w:p>
        </w:tc>
        <w:tc>
          <w:tcPr>
            <w:tcW w:w="6030" w:type="dxa"/>
            <w:vAlign w:val="center"/>
          </w:tcPr>
          <w:p w14:paraId="6FB71E64" w14:textId="77777777" w:rsidR="002A0EB3" w:rsidRPr="00CA0C4F" w:rsidRDefault="002A0EB3" w:rsidP="002A0EB3">
            <w:pPr>
              <w:spacing w:before="120" w:after="120" w:line="240" w:lineRule="auto"/>
              <w:rPr>
                <w:rFonts w:eastAsia="Calibri" w:cs="Arial"/>
                <w:sz w:val="22"/>
                <w:szCs w:val="22"/>
              </w:rPr>
            </w:pPr>
            <w:r>
              <w:rPr>
                <w:rFonts w:eastAsia="Calibri" w:cs="Arial"/>
                <w:sz w:val="22"/>
                <w:szCs w:val="22"/>
              </w:rPr>
              <w:t>A</w:t>
            </w:r>
            <w:r w:rsidRPr="00CA0C4F">
              <w:rPr>
                <w:rFonts w:eastAsia="Calibri" w:cs="Arial"/>
                <w:sz w:val="22"/>
                <w:szCs w:val="22"/>
              </w:rPr>
              <w:t>n operator of a network “B” receives traffic from the operator of another network “A” and on behalf of “A” conveys this traffic on to a third (and different to A and B) operators’ network “C”.</w:t>
            </w:r>
          </w:p>
        </w:tc>
      </w:tr>
      <w:tr w:rsidR="002A0EB3" w:rsidRPr="00C55A42" w14:paraId="6FB71E68" w14:textId="77777777" w:rsidTr="005E7CC7">
        <w:trPr>
          <w:trHeight w:val="535"/>
        </w:trPr>
        <w:tc>
          <w:tcPr>
            <w:tcW w:w="2700" w:type="dxa"/>
            <w:vAlign w:val="center"/>
          </w:tcPr>
          <w:p w14:paraId="6FB71E66" w14:textId="77777777" w:rsidR="002A0EB3" w:rsidRPr="00AF48B7" w:rsidRDefault="002A0EB3" w:rsidP="002A0EB3">
            <w:pPr>
              <w:spacing w:before="120" w:after="120" w:line="240" w:lineRule="auto"/>
              <w:rPr>
                <w:rFonts w:eastAsiaTheme="majorEastAsia" w:cstheme="majorBidi"/>
                <w:bCs/>
                <w:snapToGrid w:val="0"/>
                <w:sz w:val="22"/>
                <w:szCs w:val="22"/>
              </w:rPr>
            </w:pPr>
            <w:r w:rsidRPr="00AF48B7">
              <w:rPr>
                <w:rFonts w:eastAsia="Calibri" w:cs="Arial"/>
                <w:sz w:val="22"/>
                <w:szCs w:val="22"/>
              </w:rPr>
              <w:t>Transit Network</w:t>
            </w:r>
          </w:p>
        </w:tc>
        <w:tc>
          <w:tcPr>
            <w:tcW w:w="6030" w:type="dxa"/>
            <w:vAlign w:val="center"/>
          </w:tcPr>
          <w:p w14:paraId="6FB71E67" w14:textId="77777777" w:rsidR="002A0EB3" w:rsidRPr="00AF48B7" w:rsidRDefault="002A0EB3" w:rsidP="002A0EB3">
            <w:pPr>
              <w:spacing w:before="120" w:after="120" w:line="240" w:lineRule="auto"/>
              <w:rPr>
                <w:rFonts w:eastAsia="Calibri" w:cs="Arial"/>
                <w:sz w:val="22"/>
                <w:szCs w:val="22"/>
              </w:rPr>
            </w:pPr>
            <w:r>
              <w:rPr>
                <w:rFonts w:eastAsia="Calibri" w:cs="Arial"/>
                <w:sz w:val="22"/>
                <w:szCs w:val="22"/>
              </w:rPr>
              <w:t>A</w:t>
            </w:r>
            <w:r w:rsidRPr="00AF48B7">
              <w:rPr>
                <w:rFonts w:eastAsia="Calibri" w:cs="Arial"/>
                <w:sz w:val="22"/>
                <w:szCs w:val="22"/>
              </w:rPr>
              <w:t>ny public switched telephone network involved in the conveyance of a call which is neither an Originating Network nor Terminating Network.</w:t>
            </w:r>
          </w:p>
        </w:tc>
      </w:tr>
      <w:tr w:rsidR="002A0EB3" w:rsidRPr="00C55A42" w14:paraId="6FB71E6B" w14:textId="77777777" w:rsidTr="005E7CC7">
        <w:trPr>
          <w:trHeight w:val="535"/>
        </w:trPr>
        <w:tc>
          <w:tcPr>
            <w:tcW w:w="2700" w:type="dxa"/>
            <w:vAlign w:val="center"/>
          </w:tcPr>
          <w:p w14:paraId="6FB71E69" w14:textId="77777777" w:rsidR="002A0EB3" w:rsidRPr="00AF48B7" w:rsidRDefault="002A0EB3" w:rsidP="002A0EB3">
            <w:pPr>
              <w:spacing w:before="120" w:after="120" w:line="240" w:lineRule="auto"/>
              <w:rPr>
                <w:rFonts w:eastAsiaTheme="majorEastAsia" w:cstheme="majorBidi"/>
                <w:bCs/>
                <w:snapToGrid w:val="0"/>
                <w:sz w:val="22"/>
                <w:szCs w:val="22"/>
              </w:rPr>
            </w:pPr>
            <w:r w:rsidRPr="00AF48B7">
              <w:rPr>
                <w:rFonts w:eastAsia="Calibri" w:cs="Arial"/>
                <w:sz w:val="22"/>
                <w:szCs w:val="22"/>
              </w:rPr>
              <w:t>Unpaid Invoices</w:t>
            </w:r>
          </w:p>
        </w:tc>
        <w:tc>
          <w:tcPr>
            <w:tcW w:w="6030" w:type="dxa"/>
            <w:vAlign w:val="center"/>
          </w:tcPr>
          <w:p w14:paraId="6FB71E6A" w14:textId="77777777" w:rsidR="002A0EB3" w:rsidRPr="00AF48B7" w:rsidRDefault="002A0EB3" w:rsidP="002A0EB3">
            <w:pPr>
              <w:spacing w:before="120" w:after="120" w:line="240" w:lineRule="auto"/>
              <w:rPr>
                <w:rFonts w:eastAsia="Calibri" w:cs="Arial"/>
                <w:sz w:val="22"/>
                <w:szCs w:val="22"/>
              </w:rPr>
            </w:pPr>
            <w:r w:rsidRPr="00AF48B7">
              <w:rPr>
                <w:rFonts w:eastAsia="Calibri" w:cs="Arial"/>
                <w:sz w:val="22"/>
                <w:szCs w:val="22"/>
              </w:rPr>
              <w:t>Any invoice duly issued by one party to the other which has not been settled by the due date</w:t>
            </w:r>
          </w:p>
        </w:tc>
      </w:tr>
      <w:tr w:rsidR="002A0EB3" w:rsidRPr="00C55A42" w14:paraId="6FB71E6E" w14:textId="77777777" w:rsidTr="005E7CC7">
        <w:trPr>
          <w:trHeight w:val="535"/>
        </w:trPr>
        <w:tc>
          <w:tcPr>
            <w:tcW w:w="2700" w:type="dxa"/>
            <w:vAlign w:val="center"/>
          </w:tcPr>
          <w:p w14:paraId="6FB71E6C" w14:textId="77777777" w:rsidR="002A0EB3" w:rsidRPr="00AF48B7" w:rsidRDefault="002A0EB3" w:rsidP="002A0EB3">
            <w:pPr>
              <w:spacing w:before="120" w:after="120" w:line="240" w:lineRule="auto"/>
              <w:rPr>
                <w:rFonts w:eastAsiaTheme="majorEastAsia" w:cstheme="majorBidi"/>
                <w:bCs/>
                <w:snapToGrid w:val="0"/>
                <w:sz w:val="22"/>
                <w:szCs w:val="22"/>
              </w:rPr>
            </w:pPr>
            <w:r w:rsidRPr="00AF48B7">
              <w:rPr>
                <w:rFonts w:eastAsia="Calibri" w:cs="Arial"/>
                <w:sz w:val="22"/>
                <w:szCs w:val="22"/>
              </w:rPr>
              <w:t>Working Day</w:t>
            </w:r>
          </w:p>
        </w:tc>
        <w:tc>
          <w:tcPr>
            <w:tcW w:w="6030" w:type="dxa"/>
            <w:vAlign w:val="center"/>
          </w:tcPr>
          <w:p w14:paraId="6FB71E6D" w14:textId="77777777" w:rsidR="002A0EB3" w:rsidRPr="00AF48B7" w:rsidRDefault="002A0EB3" w:rsidP="002A0EB3">
            <w:pPr>
              <w:spacing w:before="120" w:after="120" w:line="240" w:lineRule="auto"/>
              <w:rPr>
                <w:rFonts w:eastAsia="Calibri" w:cs="Arial"/>
                <w:sz w:val="22"/>
                <w:szCs w:val="22"/>
              </w:rPr>
            </w:pPr>
            <w:r w:rsidRPr="00AF48B7">
              <w:rPr>
                <w:rFonts w:eastAsia="Calibri" w:cs="Arial"/>
                <w:sz w:val="22"/>
                <w:szCs w:val="22"/>
              </w:rPr>
              <w:t xml:space="preserve">Any day other than Friday, </w:t>
            </w:r>
            <w:r>
              <w:rPr>
                <w:rFonts w:eastAsia="Calibri" w:cs="Arial"/>
                <w:sz w:val="22"/>
                <w:szCs w:val="22"/>
              </w:rPr>
              <w:t xml:space="preserve">Saturday, </w:t>
            </w:r>
            <w:r w:rsidRPr="00AF48B7">
              <w:rPr>
                <w:rFonts w:eastAsia="Calibri" w:cs="Arial"/>
                <w:sz w:val="22"/>
                <w:szCs w:val="22"/>
              </w:rPr>
              <w:t>public or bank holiday in Oman</w:t>
            </w:r>
            <w:r>
              <w:rPr>
                <w:rFonts w:eastAsia="Calibri" w:cs="Arial"/>
                <w:sz w:val="22"/>
                <w:szCs w:val="22"/>
              </w:rPr>
              <w:t xml:space="preserve"> </w:t>
            </w:r>
            <w:r w:rsidRPr="00604F9A">
              <w:rPr>
                <w:rFonts w:eastAsia="Calibri" w:cs="Arial"/>
                <w:sz w:val="22"/>
                <w:szCs w:val="22"/>
              </w:rPr>
              <w:t>on which Providing Party Headquarters is open for conduct</w:t>
            </w:r>
            <w:r>
              <w:rPr>
                <w:rFonts w:eastAsia="Calibri" w:cs="Arial"/>
                <w:sz w:val="22"/>
                <w:szCs w:val="22"/>
              </w:rPr>
              <w:t>ing</w:t>
            </w:r>
            <w:r w:rsidRPr="00604F9A">
              <w:rPr>
                <w:rFonts w:eastAsia="Calibri" w:cs="Arial"/>
                <w:sz w:val="22"/>
                <w:szCs w:val="22"/>
              </w:rPr>
              <w:t xml:space="preserve"> </w:t>
            </w:r>
            <w:r>
              <w:rPr>
                <w:rFonts w:eastAsia="Calibri" w:cs="Arial"/>
                <w:sz w:val="22"/>
                <w:szCs w:val="22"/>
              </w:rPr>
              <w:t>bu</w:t>
            </w:r>
            <w:r w:rsidRPr="00604F9A">
              <w:rPr>
                <w:rFonts w:eastAsia="Calibri" w:cs="Arial"/>
                <w:sz w:val="22"/>
                <w:szCs w:val="22"/>
              </w:rPr>
              <w:t>siness</w:t>
            </w:r>
            <w:r w:rsidRPr="00AF48B7">
              <w:rPr>
                <w:rFonts w:eastAsia="Calibri" w:cs="Arial"/>
                <w:sz w:val="22"/>
                <w:szCs w:val="22"/>
              </w:rPr>
              <w:t>.</w:t>
            </w:r>
          </w:p>
        </w:tc>
      </w:tr>
    </w:tbl>
    <w:p w14:paraId="6FB71E6F" w14:textId="77777777" w:rsidR="003E091E" w:rsidRDefault="003E091E" w:rsidP="001225C8">
      <w:pPr>
        <w:pStyle w:val="ListParagraph3"/>
        <w:numPr>
          <w:ilvl w:val="0"/>
          <w:numId w:val="0"/>
        </w:numPr>
        <w:ind w:left="864" w:hanging="864"/>
      </w:pPr>
    </w:p>
    <w:sectPr w:rsidR="003E091E" w:rsidSect="00513A96">
      <w:headerReference w:type="even" r:id="rId23"/>
      <w:headerReference w:type="default" r:id="rId24"/>
      <w:footerReference w:type="default" r:id="rId25"/>
      <w:headerReference w:type="first" r:id="rId26"/>
      <w:footerReference w:type="first" r:id="rId27"/>
      <w:pgSz w:w="11906" w:h="16838" w:code="9"/>
      <w:pgMar w:top="2722" w:right="851" w:bottom="170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24F60" w14:textId="77777777" w:rsidR="00DC5557" w:rsidRDefault="00DC5557">
      <w:r>
        <w:separator/>
      </w:r>
    </w:p>
    <w:p w14:paraId="01CBC95B" w14:textId="77777777" w:rsidR="00DC5557" w:rsidRDefault="00DC5557"/>
  </w:endnote>
  <w:endnote w:type="continuationSeparator" w:id="0">
    <w:p w14:paraId="2EA3168B" w14:textId="77777777" w:rsidR="00DC5557" w:rsidRDefault="00DC5557">
      <w:r>
        <w:continuationSeparator/>
      </w:r>
    </w:p>
    <w:p w14:paraId="41A4915B" w14:textId="77777777" w:rsidR="00DC5557" w:rsidRDefault="00DC55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71E7A" w14:textId="77777777" w:rsidR="004E7854" w:rsidRDefault="00593435">
    <w:pPr>
      <w:pStyle w:val="Footer"/>
    </w:pPr>
    <w:r>
      <w:rPr>
        <w:noProof/>
      </w:rPr>
      <mc:AlternateContent>
        <mc:Choice Requires="wps">
          <w:drawing>
            <wp:anchor distT="0" distB="0" distL="114300" distR="114300" simplePos="0" relativeHeight="251661312" behindDoc="0" locked="0" layoutInCell="1" allowOverlap="1" wp14:anchorId="6FB71E95" wp14:editId="6FB71E96">
              <wp:simplePos x="0" y="0"/>
              <wp:positionH relativeFrom="column">
                <wp:posOffset>3048000</wp:posOffset>
              </wp:positionH>
              <wp:positionV relativeFrom="paragraph">
                <wp:posOffset>-1965325</wp:posOffset>
              </wp:positionV>
              <wp:extent cx="3599815" cy="905510"/>
              <wp:effectExtent l="0" t="0" r="635" b="889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905510"/>
                      </a:xfrm>
                      <a:prstGeom prst="rect">
                        <a:avLst/>
                      </a:prstGeom>
                      <a:solidFill>
                        <a:srgbClr val="EC9E3C"/>
                      </a:solidFill>
                      <a:ln w="9525" cap="flat" cmpd="sng">
                        <a:solidFill>
                          <a:srgbClr val="EC9E3C"/>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1CBEC7" id="Rectangle 1" o:spid="_x0000_s1026" style="position:absolute;margin-left:240pt;margin-top:-154.75pt;width:283.45pt;height:7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" fillcolor="#ec9e3c" strokecolor="#ec9e3c">
              <v:shadow color="black" opacity="22936f" origin=",.5" offset="0,.63889mm"/>
            </v:rect>
          </w:pict>
        </mc:Fallback>
      </mc:AlternateContent>
    </w:r>
    <w:r w:rsidR="004E7854">
      <w:rPr>
        <w:noProof/>
      </w:rPr>
      <w:drawing>
        <wp:anchor distT="0" distB="0" distL="114300" distR="114300" simplePos="0" relativeHeight="251660288" behindDoc="0" locked="0" layoutInCell="1" allowOverlap="1" wp14:anchorId="6FB71E97" wp14:editId="6FB71E98">
          <wp:simplePos x="0" y="0"/>
          <wp:positionH relativeFrom="column">
            <wp:posOffset>4127500</wp:posOffset>
          </wp:positionH>
          <wp:positionV relativeFrom="paragraph">
            <wp:posOffset>-945515</wp:posOffset>
          </wp:positionV>
          <wp:extent cx="1460500" cy="980440"/>
          <wp:effectExtent l="0" t="0" r="12700" b="10160"/>
          <wp:wrapThrough wrapText="bothSides">
            <wp:wrapPolygon edited="0">
              <wp:start x="0" y="0"/>
              <wp:lineTo x="0" y="21264"/>
              <wp:lineTo x="21412" y="21264"/>
              <wp:lineTo x="21412" y="0"/>
              <wp:lineTo x="0" y="0"/>
            </wp:wrapPolygon>
          </wp:wrapThrough>
          <wp:docPr id="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980440"/>
                  </a:xfrm>
                  <a:prstGeom prst="rect">
                    <a:avLst/>
                  </a:prstGeom>
                  <a:noFill/>
                  <a:ln>
                    <a:noFill/>
                  </a:ln>
                </pic:spPr>
              </pic:pic>
            </a:graphicData>
          </a:graphic>
        </wp:anchor>
      </w:drawing>
    </w:r>
    <w:r>
      <w:rPr>
        <w:noProof/>
      </w:rPr>
      <mc:AlternateContent>
        <mc:Choice Requires="wps">
          <w:drawing>
            <wp:anchor distT="0" distB="0" distL="114300" distR="114300" simplePos="0" relativeHeight="251659264" behindDoc="0" locked="0" layoutInCell="1" allowOverlap="1" wp14:anchorId="6FB71E99" wp14:editId="6FB71E9A">
              <wp:simplePos x="0" y="0"/>
              <wp:positionH relativeFrom="column">
                <wp:posOffset>3048000</wp:posOffset>
              </wp:positionH>
              <wp:positionV relativeFrom="paragraph">
                <wp:posOffset>-1059815</wp:posOffset>
              </wp:positionV>
              <wp:extent cx="952500" cy="1136650"/>
              <wp:effectExtent l="0" t="0" r="0" b="635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1136650"/>
                      </a:xfrm>
                      <a:prstGeom prst="rect">
                        <a:avLst/>
                      </a:prstGeom>
                      <a:solidFill>
                        <a:srgbClr val="00559B"/>
                      </a:solidFill>
                      <a:ln w="9525" cap="flat" cmpd="sng">
                        <a:solidFill>
                          <a:srgbClr val="00559B"/>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0A1EC6" id="Rectangle 1" o:spid="_x0000_s1026" style="position:absolute;margin-left:240pt;margin-top:-83.45pt;width:75pt;height: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" fillcolor="#00559b" strokecolor="#00559b">
              <v:shadow color="black" opacity="22936f" origin=",.5" offset="0,.63889mm"/>
            </v:rect>
          </w:pict>
        </mc:Fallback>
      </mc:AlternateContent>
    </w:r>
    <w:r>
      <w:rPr>
        <w:noProof/>
      </w:rPr>
      <mc:AlternateContent>
        <mc:Choice Requires="wps">
          <w:drawing>
            <wp:anchor distT="0" distB="0" distL="114300" distR="114300" simplePos="0" relativeHeight="251658240" behindDoc="0" locked="0" layoutInCell="1" allowOverlap="1" wp14:anchorId="6FB71E9B" wp14:editId="6FB71E9C">
              <wp:simplePos x="0" y="0"/>
              <wp:positionH relativeFrom="column">
                <wp:posOffset>3048000</wp:posOffset>
              </wp:positionH>
              <wp:positionV relativeFrom="paragraph">
                <wp:posOffset>87630</wp:posOffset>
              </wp:positionV>
              <wp:extent cx="3599815" cy="337185"/>
              <wp:effectExtent l="0" t="0" r="635" b="57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337185"/>
                      </a:xfrm>
                      <a:prstGeom prst="rect">
                        <a:avLst/>
                      </a:prstGeom>
                      <a:solidFill>
                        <a:srgbClr val="EC9E3C"/>
                      </a:solidFill>
                      <a:ln w="9525" cap="flat" cmpd="sng">
                        <a:solidFill>
                          <a:srgbClr val="EC9E3C"/>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AE6B6E" id="Rectangle 1" o:spid="_x0000_s1026" style="position:absolute;margin-left:240pt;margin-top:6.9pt;width:283.45pt;height:2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" fillcolor="#ec9e3c" strokecolor="#ec9e3c">
              <v:shadow color="black" opacity="22936f" origin=",.5" offset="0,.63889mm"/>
            </v:rect>
          </w:pict>
        </mc:Fallback>
      </mc:AlternateContent>
    </w:r>
    <w:r w:rsidR="004E7854">
      <w:rPr>
        <w:noProof/>
      </w:rPr>
      <w:drawing>
        <wp:inline distT="0" distB="0" distL="0" distR="0" wp14:anchorId="6FB71E9D" wp14:editId="6FB71E9E">
          <wp:extent cx="1276350" cy="857250"/>
          <wp:effectExtent l="0" t="0" r="0" b="6350"/>
          <wp:docPr id="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572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71E7C" w14:textId="77777777" w:rsidR="004E7854" w:rsidRDefault="004E7854"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Belgacom Group ISO </w:t>
    </w:r>
    <w:proofErr w:type="gramStart"/>
    <w:r>
      <w:t>certificates :</w:t>
    </w:r>
    <w:proofErr w:type="gramEnd"/>
    <w:r>
      <w:t xml:space="preserve"> www.belgacom.com</w:t>
    </w:r>
  </w:p>
  <w:p w14:paraId="6FB71E7D" w14:textId="77777777" w:rsidR="004E7854" w:rsidRPr="0081597A" w:rsidRDefault="004E7854" w:rsidP="002935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71E83" w14:textId="77777777" w:rsidR="004E7854" w:rsidRDefault="004E7854" w:rsidP="00A56DC9">
    <w:pPr>
      <w:pStyle w:val="Footer"/>
      <w:tabs>
        <w:tab w:val="clear" w:pos="9700"/>
        <w:tab w:val="right" w:pos="9923"/>
      </w:tabs>
      <w:ind w:left="-993"/>
      <w:jc w:val="right"/>
      <w:rPr>
        <w:sz w:val="16"/>
        <w:szCs w:val="16"/>
      </w:rPr>
    </w:pPr>
    <w:r w:rsidRPr="002A3A70">
      <w:rPr>
        <w:sz w:val="16"/>
        <w:szCs w:val="16"/>
      </w:rPr>
      <w:tab/>
    </w:r>
    <w:r>
      <w:rPr>
        <w:sz w:val="16"/>
        <w:szCs w:val="16"/>
      </w:rPr>
      <w:t xml:space="preserve">             </w:t>
    </w:r>
    <w:r w:rsidRPr="002A3A70">
      <w:rPr>
        <w:sz w:val="16"/>
        <w:szCs w:val="16"/>
      </w:rPr>
      <w:t xml:space="preserve">Page </w:t>
    </w:r>
    <w:r w:rsidRPr="002A3A70">
      <w:rPr>
        <w:sz w:val="16"/>
        <w:szCs w:val="16"/>
      </w:rPr>
      <w:fldChar w:fldCharType="begin"/>
    </w:r>
    <w:r w:rsidRPr="002A3A70">
      <w:rPr>
        <w:sz w:val="16"/>
        <w:szCs w:val="16"/>
      </w:rPr>
      <w:instrText xml:space="preserve"> PAGE </w:instrText>
    </w:r>
    <w:r w:rsidRPr="002A3A70">
      <w:rPr>
        <w:sz w:val="16"/>
        <w:szCs w:val="16"/>
      </w:rPr>
      <w:fldChar w:fldCharType="separate"/>
    </w:r>
    <w:r w:rsidR="00CB3EB3">
      <w:rPr>
        <w:noProof/>
        <w:sz w:val="16"/>
        <w:szCs w:val="16"/>
      </w:rPr>
      <w:t>16</w:t>
    </w:r>
    <w:r w:rsidRPr="002A3A70">
      <w:rPr>
        <w:sz w:val="16"/>
        <w:szCs w:val="16"/>
      </w:rPr>
      <w:fldChar w:fldCharType="end"/>
    </w:r>
    <w:r w:rsidRPr="002A3A70">
      <w:rPr>
        <w:sz w:val="16"/>
        <w:szCs w:val="16"/>
      </w:rPr>
      <w:t xml:space="preserve"> of </w:t>
    </w:r>
    <w:r w:rsidRPr="002A3A70">
      <w:rPr>
        <w:sz w:val="16"/>
        <w:szCs w:val="16"/>
      </w:rPr>
      <w:fldChar w:fldCharType="begin"/>
    </w:r>
    <w:r w:rsidRPr="002A3A70">
      <w:rPr>
        <w:sz w:val="16"/>
        <w:szCs w:val="16"/>
      </w:rPr>
      <w:instrText xml:space="preserve"> NUMPAGES </w:instrText>
    </w:r>
    <w:r w:rsidRPr="002A3A70">
      <w:rPr>
        <w:sz w:val="16"/>
        <w:szCs w:val="16"/>
      </w:rPr>
      <w:fldChar w:fldCharType="separate"/>
    </w:r>
    <w:r w:rsidR="00CB3EB3">
      <w:rPr>
        <w:noProof/>
        <w:sz w:val="16"/>
        <w:szCs w:val="16"/>
      </w:rPr>
      <w:t>17</w:t>
    </w:r>
    <w:r w:rsidRPr="002A3A70">
      <w:rPr>
        <w:sz w:val="16"/>
        <w:szCs w:val="16"/>
      </w:rPr>
      <w:fldChar w:fldCharType="end"/>
    </w:r>
  </w:p>
  <w:p w14:paraId="6FB71E84" w14:textId="77777777" w:rsidR="004E7854" w:rsidRPr="002A3A70" w:rsidRDefault="004E7854" w:rsidP="002A3A70">
    <w:pPr>
      <w:pStyle w:val="Footer"/>
      <w:tabs>
        <w:tab w:val="clear" w:pos="9700"/>
        <w:tab w:val="right" w:pos="10206"/>
      </w:tabs>
      <w:ind w:left="-993"/>
      <w:rPr>
        <w:sz w:val="16"/>
        <w:szCs w:val="16"/>
      </w:rPr>
    </w:pPr>
  </w:p>
  <w:p w14:paraId="6FB71E85" w14:textId="77777777" w:rsidR="004E7854" w:rsidRDefault="004E7854" w:rsidP="002A3A70">
    <w:pPr>
      <w:pStyle w:val="Footer"/>
      <w:ind w:left="-993"/>
    </w:pPr>
    <w:r>
      <w:rPr>
        <w:noProof/>
      </w:rPr>
      <w:drawing>
        <wp:anchor distT="0" distB="0" distL="114300" distR="114300" simplePos="0" relativeHeight="251657216" behindDoc="1" locked="0" layoutInCell="1" allowOverlap="1" wp14:anchorId="6FB71EA3" wp14:editId="6FB71EA4">
          <wp:simplePos x="0" y="0"/>
          <wp:positionH relativeFrom="column">
            <wp:posOffset>-966470</wp:posOffset>
          </wp:positionH>
          <wp:positionV relativeFrom="paragraph">
            <wp:posOffset>32385</wp:posOffset>
          </wp:positionV>
          <wp:extent cx="7597775" cy="311150"/>
          <wp:effectExtent l="0" t="0" r="0" b="0"/>
          <wp:wrapNone/>
          <wp:docPr id="25" name="Picture 25" descr="Omantel_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mantel_ad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775" cy="311150"/>
                  </a:xfrm>
                  <a:prstGeom prst="rect">
                    <a:avLst/>
                  </a:prstGeom>
                  <a:noFill/>
                  <a:ln>
                    <a:noFill/>
                  </a:ln>
                </pic:spPr>
              </pic:pic>
            </a:graphicData>
          </a:graphic>
        </wp:anchor>
      </w:drawing>
    </w:r>
  </w:p>
  <w:p w14:paraId="6FB71E86" w14:textId="77777777" w:rsidR="004E7854" w:rsidRPr="001C7F23" w:rsidRDefault="004E7854" w:rsidP="0029357C">
    <w:pPr>
      <w:pStyle w:val="Footer"/>
      <w:tabs>
        <w:tab w:val="clear" w:pos="9700"/>
        <w:tab w:val="right" w:pos="977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71E91" w14:textId="77777777" w:rsidR="004E7854" w:rsidRDefault="004E7854" w:rsidP="0029357C">
    <w:pPr>
      <w:pStyle w:val="Footer"/>
    </w:pPr>
    <w:r>
      <w:t xml:space="preserve">&lt;Customer Name&gt; &lt;Customer Project Title&gt; </w:t>
    </w:r>
  </w:p>
  <w:p w14:paraId="6FB71E92" w14:textId="77777777" w:rsidR="004E7854" w:rsidRDefault="004E7854"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Enterprise Business Unit - Enterprise </w:t>
    </w:r>
    <w:proofErr w:type="gramStart"/>
    <w:r>
      <w:t>Solutions :</w:t>
    </w:r>
    <w:proofErr w:type="gramEnd"/>
    <w:r>
      <w:t xml:space="preserve"> </w:t>
    </w:r>
    <w:r w:rsidRPr="00833998">
      <w:t xml:space="preserve">ISO </w:t>
    </w:r>
    <w:proofErr w:type="gramStart"/>
    <w:r w:rsidRPr="00833998">
      <w:t>9001</w:t>
    </w:r>
    <w:r>
      <w:t xml:space="preserve"> :</w:t>
    </w:r>
    <w:proofErr w:type="gramEnd"/>
    <w:r>
      <w:t xml:space="preserve"> 2000</w:t>
    </w:r>
    <w:r>
      <w:tab/>
    </w:r>
    <w:r>
      <w:tab/>
      <w:t xml:space="preserve">Page </w:t>
    </w:r>
    <w:r w:rsidR="006878B1">
      <w:fldChar w:fldCharType="begin"/>
    </w:r>
    <w:r w:rsidR="006878B1">
      <w:instrText xml:space="preserve"> PAGE </w:instrText>
    </w:r>
    <w:r w:rsidR="006878B1">
      <w:fldChar w:fldCharType="separate"/>
    </w:r>
    <w:r>
      <w:rPr>
        <w:noProof/>
      </w:rPr>
      <w:t>3</w:t>
    </w:r>
    <w:r w:rsidR="006878B1">
      <w:rPr>
        <w:noProof/>
      </w:rPr>
      <w:fldChar w:fldCharType="end"/>
    </w:r>
    <w:r>
      <w:t xml:space="preserve"> of </w:t>
    </w:r>
    <w:r w:rsidR="00F11A5C">
      <w:fldChar w:fldCharType="begin"/>
    </w:r>
    <w:r w:rsidR="00F11A5C">
      <w:instrText xml:space="preserve"> NUMPAGES </w:instrText>
    </w:r>
    <w:r w:rsidR="00F11A5C">
      <w:fldChar w:fldCharType="separate"/>
    </w:r>
    <w:r w:rsidR="001A4541">
      <w:rPr>
        <w:noProof/>
      </w:rPr>
      <w:t>17</w:t>
    </w:r>
    <w:r w:rsidR="00F11A5C">
      <w:rPr>
        <w:noProof/>
      </w:rPr>
      <w:fldChar w:fldCharType="end"/>
    </w:r>
  </w:p>
  <w:p w14:paraId="6FB71E93" w14:textId="77777777" w:rsidR="004E7854" w:rsidRPr="0081597A" w:rsidRDefault="004E7854" w:rsidP="0029357C">
    <w:pPr>
      <w:pStyle w:val="Footer"/>
    </w:pPr>
  </w:p>
  <w:p w14:paraId="6FB71E94" w14:textId="77777777" w:rsidR="004E7854" w:rsidRDefault="004E78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EC819" w14:textId="77777777" w:rsidR="00DC5557" w:rsidRDefault="00DC5557">
      <w:r>
        <w:separator/>
      </w:r>
    </w:p>
    <w:p w14:paraId="753F49FC" w14:textId="77777777" w:rsidR="00DC5557" w:rsidRDefault="00DC5557"/>
  </w:footnote>
  <w:footnote w:type="continuationSeparator" w:id="0">
    <w:p w14:paraId="42C8CF04" w14:textId="77777777" w:rsidR="00DC5557" w:rsidRDefault="00DC5557">
      <w:r>
        <w:continuationSeparator/>
      </w:r>
    </w:p>
    <w:p w14:paraId="2CBAA89E" w14:textId="77777777" w:rsidR="00DC5557" w:rsidRDefault="00DC55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71E7B" w14:textId="77777777" w:rsidR="004E7854" w:rsidRPr="00506286" w:rsidRDefault="004E7854">
    <w:pPr>
      <w:rPr>
        <w:szCs w:val="18"/>
      </w:rPr>
    </w:pPr>
    <w:r>
      <w:rPr>
        <w:noProof/>
        <w:szCs w:val="18"/>
      </w:rPr>
      <w:drawing>
        <wp:anchor distT="0" distB="0" distL="114300" distR="114300" simplePos="0" relativeHeight="251655168" behindDoc="1" locked="0" layoutInCell="1" allowOverlap="1" wp14:anchorId="6FB71E9F" wp14:editId="6FB71EA0">
          <wp:simplePos x="0" y="0"/>
          <wp:positionH relativeFrom="page">
            <wp:posOffset>0</wp:posOffset>
          </wp:positionH>
          <wp:positionV relativeFrom="page">
            <wp:posOffset>0</wp:posOffset>
          </wp:positionV>
          <wp:extent cx="7553325" cy="1638300"/>
          <wp:effectExtent l="0" t="0" r="0" b="12700"/>
          <wp:wrapNone/>
          <wp:docPr id="24" name="Picture 24"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71E7E" w14:textId="77777777" w:rsidR="004E7854" w:rsidRDefault="004E785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71E7F" w14:textId="77777777" w:rsidR="004E7854" w:rsidRDefault="004E7854">
    <w:pPr>
      <w:rPr>
        <w:sz w:val="16"/>
        <w:szCs w:val="16"/>
      </w:rPr>
    </w:pPr>
  </w:p>
  <w:p w14:paraId="6FB71E80" w14:textId="77777777" w:rsidR="004E7854" w:rsidRDefault="004E7854" w:rsidP="00C451C2">
    <w:pPr>
      <w:rPr>
        <w:sz w:val="16"/>
        <w:szCs w:val="16"/>
      </w:rPr>
    </w:pPr>
    <w:r>
      <w:rPr>
        <w:noProof/>
        <w:sz w:val="16"/>
        <w:szCs w:val="16"/>
      </w:rPr>
      <w:drawing>
        <wp:anchor distT="0" distB="0" distL="114300" distR="114300" simplePos="0" relativeHeight="251658752" behindDoc="0" locked="0" layoutInCell="1" allowOverlap="1" wp14:anchorId="6FB71EA1" wp14:editId="6FB71EA2">
          <wp:simplePos x="0" y="0"/>
          <wp:positionH relativeFrom="column">
            <wp:posOffset>5397500</wp:posOffset>
          </wp:positionH>
          <wp:positionV relativeFrom="paragraph">
            <wp:posOffset>-309245</wp:posOffset>
          </wp:positionV>
          <wp:extent cx="958850" cy="643890"/>
          <wp:effectExtent l="0" t="0" r="6350" b="0"/>
          <wp:wrapThrough wrapText="bothSides">
            <wp:wrapPolygon edited="0">
              <wp:start x="0" y="0"/>
              <wp:lineTo x="0" y="20450"/>
              <wp:lineTo x="21171" y="20450"/>
              <wp:lineTo x="21171" y="0"/>
              <wp:lineTo x="0" y="0"/>
            </wp:wrapPolygon>
          </wp:wrapThrough>
          <wp:docPr id="2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643890"/>
                  </a:xfrm>
                  <a:prstGeom prst="rect">
                    <a:avLst/>
                  </a:prstGeom>
                  <a:noFill/>
                  <a:ln>
                    <a:noFill/>
                  </a:ln>
                </pic:spPr>
              </pic:pic>
            </a:graphicData>
          </a:graphic>
        </wp:anchor>
      </w:drawing>
    </w:r>
    <w:r>
      <w:rPr>
        <w:sz w:val="16"/>
        <w:szCs w:val="16"/>
      </w:rPr>
      <w:t>Reference Access and Interconnection Offer</w:t>
    </w:r>
  </w:p>
  <w:p w14:paraId="6FB71E81" w14:textId="77777777" w:rsidR="004E7854" w:rsidRDefault="004E7854" w:rsidP="000C0980">
    <w:pPr>
      <w:rPr>
        <w:sz w:val="16"/>
        <w:szCs w:val="16"/>
      </w:rPr>
    </w:pPr>
    <w:r>
      <w:rPr>
        <w:sz w:val="16"/>
        <w:szCs w:val="16"/>
      </w:rPr>
      <w:t>Annex L Definitions</w:t>
    </w:r>
  </w:p>
  <w:p w14:paraId="6FB71E82" w14:textId="77777777" w:rsidR="004E7854" w:rsidRPr="006808BE" w:rsidRDefault="004E7854" w:rsidP="000C0980">
    <w:pPr>
      <w:rPr>
        <w:szCs w:val="18"/>
      </w:rPr>
    </w:pPr>
    <w:r w:rsidRPr="002A3A70">
      <w:rPr>
        <w:sz w:val="16"/>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71E87" w14:textId="77777777" w:rsidR="004E7854" w:rsidRPr="006808BE" w:rsidRDefault="004E7854" w:rsidP="0029357C">
    <w:pPr>
      <w:rPr>
        <w:szCs w:val="18"/>
      </w:rPr>
    </w:pPr>
  </w:p>
  <w:p w14:paraId="6FB71E88" w14:textId="77777777" w:rsidR="004E7854" w:rsidRPr="00506286" w:rsidRDefault="004E7854" w:rsidP="0029357C"/>
  <w:p w14:paraId="6FB71E89" w14:textId="77777777" w:rsidR="004E7854" w:rsidRPr="00506286" w:rsidRDefault="004E7854" w:rsidP="0029357C"/>
  <w:p w14:paraId="6FB71E8A" w14:textId="77777777" w:rsidR="004E7854" w:rsidRPr="00506286" w:rsidRDefault="004E7854" w:rsidP="0029357C"/>
  <w:p w14:paraId="6FB71E8B" w14:textId="77777777" w:rsidR="004E7854" w:rsidRPr="00506286" w:rsidRDefault="004E7854" w:rsidP="0029357C"/>
  <w:p w14:paraId="6FB71E8C" w14:textId="77777777" w:rsidR="004E7854" w:rsidRPr="00506286" w:rsidRDefault="004E7854" w:rsidP="0029357C"/>
  <w:p w14:paraId="6FB71E8D" w14:textId="77777777" w:rsidR="004E7854" w:rsidRPr="00506286" w:rsidRDefault="004E7854" w:rsidP="0029357C"/>
  <w:p w14:paraId="6FB71E8E" w14:textId="77777777" w:rsidR="004E7854" w:rsidRPr="00506286" w:rsidRDefault="004E7854" w:rsidP="0029357C">
    <w:pPr>
      <w:rPr>
        <w:rStyle w:val="PageNumber"/>
      </w:rPr>
    </w:pPr>
  </w:p>
  <w:p w14:paraId="6FB71E8F" w14:textId="77777777" w:rsidR="004E7854" w:rsidRPr="00506286" w:rsidRDefault="004E7854">
    <w:pPr>
      <w:rPr>
        <w:szCs w:val="18"/>
      </w:rPr>
    </w:pPr>
    <w:r>
      <w:rPr>
        <w:noProof/>
        <w:szCs w:val="18"/>
      </w:rPr>
      <w:drawing>
        <wp:anchor distT="0" distB="0" distL="114300" distR="114300" simplePos="0" relativeHeight="251654144" behindDoc="1" locked="0" layoutInCell="1" allowOverlap="1" wp14:anchorId="6FB71EA5" wp14:editId="6FB71EA6">
          <wp:simplePos x="0" y="0"/>
          <wp:positionH relativeFrom="page">
            <wp:posOffset>0</wp:posOffset>
          </wp:positionH>
          <wp:positionV relativeFrom="page">
            <wp:posOffset>0</wp:posOffset>
          </wp:positionV>
          <wp:extent cx="7553325" cy="1638300"/>
          <wp:effectExtent l="0" t="0" r="0" b="12700"/>
          <wp:wrapNone/>
          <wp:docPr id="26" name="Picture 26"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p w14:paraId="6FB71E90" w14:textId="77777777" w:rsidR="004E7854" w:rsidRDefault="004E78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A425D8"/>
    <w:lvl w:ilvl="0">
      <w:start w:val="1"/>
      <w:numFmt w:val="bullet"/>
      <w:pStyle w:val="ListBullet"/>
      <w:lvlText w:val=""/>
      <w:lvlJc w:val="left"/>
      <w:pPr>
        <w:tabs>
          <w:tab w:val="num" w:pos="360"/>
        </w:tabs>
        <w:ind w:left="360" w:hanging="360"/>
      </w:pPr>
      <w:rPr>
        <w:rFonts w:ascii="Symbol" w:hAnsi="Symbol" w:hint="default"/>
        <w:color w:val="0A94D6"/>
      </w:rPr>
    </w:lvl>
  </w:abstractNum>
  <w:abstractNum w:abstractNumId="1" w15:restartNumberingAfterBreak="0">
    <w:nsid w:val="02F518BC"/>
    <w:multiLevelType w:val="hybridMultilevel"/>
    <w:tmpl w:val="655A920E"/>
    <w:lvl w:ilvl="0" w:tplc="72DCC256">
      <w:start w:val="1"/>
      <w:numFmt w:val="bullet"/>
      <w:pStyle w:val="ListBullet4"/>
      <w:lvlText w:val=""/>
      <w:lvlJc w:val="left"/>
      <w:pPr>
        <w:tabs>
          <w:tab w:val="num" w:pos="1209"/>
        </w:tabs>
        <w:ind w:left="1209" w:hanging="360"/>
      </w:pPr>
      <w:rPr>
        <w:rFonts w:ascii="Symbol" w:hAnsi="Symbol" w:hint="default"/>
        <w:color w:val="0A94D6"/>
      </w:rPr>
    </w:lvl>
    <w:lvl w:ilvl="1" w:tplc="08090003" w:tentative="1">
      <w:start w:val="1"/>
      <w:numFmt w:val="bullet"/>
      <w:lvlText w:val="o"/>
      <w:lvlJc w:val="left"/>
      <w:pPr>
        <w:tabs>
          <w:tab w:val="num" w:pos="2006"/>
        </w:tabs>
        <w:ind w:left="2006" w:hanging="360"/>
      </w:pPr>
      <w:rPr>
        <w:rFonts w:ascii="Courier New" w:hAnsi="Courier New" w:cs="Verdana" w:hint="default"/>
      </w:rPr>
    </w:lvl>
    <w:lvl w:ilvl="2" w:tplc="08090005" w:tentative="1">
      <w:start w:val="1"/>
      <w:numFmt w:val="bullet"/>
      <w:lvlText w:val=""/>
      <w:lvlJc w:val="left"/>
      <w:pPr>
        <w:tabs>
          <w:tab w:val="num" w:pos="2726"/>
        </w:tabs>
        <w:ind w:left="2726" w:hanging="360"/>
      </w:pPr>
      <w:rPr>
        <w:rFonts w:ascii="Wingdings" w:hAnsi="Wingdings" w:hint="default"/>
      </w:rPr>
    </w:lvl>
    <w:lvl w:ilvl="3" w:tplc="08090001" w:tentative="1">
      <w:start w:val="1"/>
      <w:numFmt w:val="bullet"/>
      <w:lvlText w:val=""/>
      <w:lvlJc w:val="left"/>
      <w:pPr>
        <w:tabs>
          <w:tab w:val="num" w:pos="3446"/>
        </w:tabs>
        <w:ind w:left="3446" w:hanging="360"/>
      </w:pPr>
      <w:rPr>
        <w:rFonts w:ascii="Symbol" w:hAnsi="Symbol" w:hint="default"/>
      </w:rPr>
    </w:lvl>
    <w:lvl w:ilvl="4" w:tplc="08090003" w:tentative="1">
      <w:start w:val="1"/>
      <w:numFmt w:val="bullet"/>
      <w:lvlText w:val="o"/>
      <w:lvlJc w:val="left"/>
      <w:pPr>
        <w:tabs>
          <w:tab w:val="num" w:pos="4166"/>
        </w:tabs>
        <w:ind w:left="4166" w:hanging="360"/>
      </w:pPr>
      <w:rPr>
        <w:rFonts w:ascii="Courier New" w:hAnsi="Courier New" w:cs="Verdana" w:hint="default"/>
      </w:rPr>
    </w:lvl>
    <w:lvl w:ilvl="5" w:tplc="08090005" w:tentative="1">
      <w:start w:val="1"/>
      <w:numFmt w:val="bullet"/>
      <w:lvlText w:val=""/>
      <w:lvlJc w:val="left"/>
      <w:pPr>
        <w:tabs>
          <w:tab w:val="num" w:pos="4886"/>
        </w:tabs>
        <w:ind w:left="4886" w:hanging="360"/>
      </w:pPr>
      <w:rPr>
        <w:rFonts w:ascii="Wingdings" w:hAnsi="Wingdings" w:hint="default"/>
      </w:rPr>
    </w:lvl>
    <w:lvl w:ilvl="6" w:tplc="08090001" w:tentative="1">
      <w:start w:val="1"/>
      <w:numFmt w:val="bullet"/>
      <w:lvlText w:val=""/>
      <w:lvlJc w:val="left"/>
      <w:pPr>
        <w:tabs>
          <w:tab w:val="num" w:pos="5606"/>
        </w:tabs>
        <w:ind w:left="5606" w:hanging="360"/>
      </w:pPr>
      <w:rPr>
        <w:rFonts w:ascii="Symbol" w:hAnsi="Symbol" w:hint="default"/>
      </w:rPr>
    </w:lvl>
    <w:lvl w:ilvl="7" w:tplc="08090003" w:tentative="1">
      <w:start w:val="1"/>
      <w:numFmt w:val="bullet"/>
      <w:lvlText w:val="o"/>
      <w:lvlJc w:val="left"/>
      <w:pPr>
        <w:tabs>
          <w:tab w:val="num" w:pos="6326"/>
        </w:tabs>
        <w:ind w:left="6326" w:hanging="360"/>
      </w:pPr>
      <w:rPr>
        <w:rFonts w:ascii="Courier New" w:hAnsi="Courier New" w:cs="Verdana" w:hint="default"/>
      </w:rPr>
    </w:lvl>
    <w:lvl w:ilvl="8" w:tplc="08090005" w:tentative="1">
      <w:start w:val="1"/>
      <w:numFmt w:val="bullet"/>
      <w:lvlText w:val=""/>
      <w:lvlJc w:val="left"/>
      <w:pPr>
        <w:tabs>
          <w:tab w:val="num" w:pos="7046"/>
        </w:tabs>
        <w:ind w:left="7046" w:hanging="360"/>
      </w:pPr>
      <w:rPr>
        <w:rFonts w:ascii="Wingdings" w:hAnsi="Wingdings" w:hint="default"/>
      </w:rPr>
    </w:lvl>
  </w:abstractNum>
  <w:abstractNum w:abstractNumId="2" w15:restartNumberingAfterBreak="0">
    <w:nsid w:val="04F67C66"/>
    <w:multiLevelType w:val="multilevel"/>
    <w:tmpl w:val="6CCC5CB2"/>
    <w:lvl w:ilvl="0">
      <w:start w:val="1"/>
      <w:numFmt w:val="decimal"/>
      <w:lvlText w:val="%1"/>
      <w:lvlJc w:val="left"/>
      <w:pPr>
        <w:tabs>
          <w:tab w:val="num" w:pos="864"/>
        </w:tabs>
        <w:ind w:left="864" w:hanging="864"/>
      </w:pPr>
      <w:rPr>
        <w:rFonts w:cs="Times New Roman" w:hint="default"/>
        <w:b w:val="0"/>
        <w:bCs w:val="0"/>
        <w:i w:val="0"/>
        <w:iCs w:val="0"/>
        <w:caps w:val="0"/>
        <w:smallCaps w:val="0"/>
        <w:strike w:val="0"/>
        <w:dstrike w:val="0"/>
        <w:noProof w:val="0"/>
        <w:vanish w:val="0"/>
        <w:color w:val="999999"/>
        <w:spacing w:val="0"/>
        <w:kern w:val="0"/>
        <w:position w:val="0"/>
        <w:u w:val="none"/>
        <w:effect w:val="none"/>
        <w:vertAlign w:val="baseline"/>
        <w:em w:val="none"/>
        <w:specVanish w:val="0"/>
      </w:rPr>
    </w:lvl>
    <w:lvl w:ilvl="1">
      <w:start w:val="1"/>
      <w:numFmt w:val="decimal"/>
      <w:lvlText w:val="%1.%2"/>
      <w:lvlJc w:val="left"/>
      <w:pPr>
        <w:tabs>
          <w:tab w:val="num" w:pos="864"/>
        </w:tabs>
        <w:ind w:left="864" w:hanging="864"/>
      </w:pPr>
      <w:rPr>
        <w:rFonts w:ascii="Helvetica" w:hAnsi="Helvetica" w:cs="Helvetica" w:hint="default"/>
        <w:b w:val="0"/>
        <w:i w:val="0"/>
        <w:caps w:val="0"/>
        <w:strike w:val="0"/>
        <w:dstrike w:val="0"/>
        <w:vanish w:val="0"/>
        <w:color w:val="999999"/>
        <w:sz w:val="24"/>
        <w:szCs w:val="20"/>
        <w:vertAlign w:val="baseline"/>
      </w:rPr>
    </w:lvl>
    <w:lvl w:ilvl="2">
      <w:start w:val="1"/>
      <w:numFmt w:val="decimal"/>
      <w:lvlRestart w:val="1"/>
      <w:lvlText w:val="%1.%2.%3"/>
      <w:lvlJc w:val="left"/>
      <w:pPr>
        <w:tabs>
          <w:tab w:val="num" w:pos="864"/>
        </w:tabs>
        <w:ind w:left="864" w:hanging="864"/>
      </w:pPr>
      <w:rPr>
        <w:rFonts w:ascii="Helvetica" w:hAnsi="Helvetica" w:cs="Helvetica" w:hint="default"/>
        <w:b w:val="0"/>
        <w:i w:val="0"/>
        <w:caps w:val="0"/>
        <w:strike w:val="0"/>
        <w:dstrike w:val="0"/>
        <w:vanish w:val="0"/>
        <w:color w:val="999999"/>
        <w:sz w:val="24"/>
        <w:vertAlign w:val="baseline"/>
      </w:rPr>
    </w:lvl>
    <w:lvl w:ilvl="3">
      <w:start w:val="1"/>
      <w:numFmt w:val="upperLetter"/>
      <w:lvlText w:val="%4."/>
      <w:lvlJc w:val="left"/>
      <w:pPr>
        <w:tabs>
          <w:tab w:val="num" w:pos="864"/>
        </w:tabs>
        <w:ind w:left="864" w:hanging="864"/>
      </w:pPr>
      <w:rPr>
        <w:rFonts w:hint="default"/>
        <w:b w:val="0"/>
        <w:i w:val="0"/>
        <w:caps w:val="0"/>
        <w:strike w:val="0"/>
        <w:dstrike w:val="0"/>
        <w:vanish w:val="0"/>
        <w:color w:val="999999"/>
        <w:sz w:val="22"/>
        <w:vertAlign w:val="baseline"/>
      </w:rPr>
    </w:lvl>
    <w:lvl w:ilvl="4">
      <w:start w:val="1"/>
      <w:numFmt w:val="decimal"/>
      <w:lvlText w:val="%1.%2.%3.%4.%5"/>
      <w:lvlJc w:val="left"/>
      <w:pPr>
        <w:tabs>
          <w:tab w:val="num" w:pos="1080"/>
        </w:tabs>
        <w:ind w:left="792" w:hanging="792"/>
      </w:pPr>
      <w:rPr>
        <w:rFonts w:ascii="Helvetica" w:hAnsi="Helvetica" w:cs="Helvetica" w:hint="default"/>
        <w:b w:val="0"/>
        <w:i w:val="0"/>
        <w:color w:val="999999"/>
        <w:sz w:val="22"/>
      </w:rPr>
    </w:lvl>
    <w:lvl w:ilvl="5">
      <w:start w:val="1"/>
      <w:numFmt w:val="decimal"/>
      <w:lvlText w:val="%1.%2.%3.%4.%5.%6."/>
      <w:lvlJc w:val="left"/>
      <w:pPr>
        <w:tabs>
          <w:tab w:val="num" w:pos="2651"/>
        </w:tabs>
        <w:ind w:left="2507" w:hanging="936"/>
      </w:pPr>
      <w:rPr>
        <w:rFonts w:hint="default"/>
      </w:rPr>
    </w:lvl>
    <w:lvl w:ilvl="6">
      <w:start w:val="1"/>
      <w:numFmt w:val="decimal"/>
      <w:lvlText w:val="%1.%2.%3.%4.%5.%6.%7."/>
      <w:lvlJc w:val="left"/>
      <w:pPr>
        <w:tabs>
          <w:tab w:val="num" w:pos="3371"/>
        </w:tabs>
        <w:ind w:left="3011" w:hanging="1080"/>
      </w:pPr>
      <w:rPr>
        <w:rFonts w:hint="default"/>
      </w:rPr>
    </w:lvl>
    <w:lvl w:ilvl="7">
      <w:start w:val="1"/>
      <w:numFmt w:val="decimal"/>
      <w:lvlText w:val="%1.%2.%3.%4.%5.%6.%7.%8."/>
      <w:lvlJc w:val="left"/>
      <w:pPr>
        <w:tabs>
          <w:tab w:val="num" w:pos="3731"/>
        </w:tabs>
        <w:ind w:left="3515" w:hanging="1224"/>
      </w:pPr>
      <w:rPr>
        <w:rFonts w:hint="default"/>
      </w:rPr>
    </w:lvl>
    <w:lvl w:ilvl="8">
      <w:start w:val="1"/>
      <w:numFmt w:val="decimal"/>
      <w:lvlText w:val="%1.%2.%3.%4.%5.%6.%7.%8.%9."/>
      <w:lvlJc w:val="left"/>
      <w:pPr>
        <w:tabs>
          <w:tab w:val="num" w:pos="4451"/>
        </w:tabs>
        <w:ind w:left="4091" w:hanging="1440"/>
      </w:pPr>
      <w:rPr>
        <w:rFonts w:hint="default"/>
      </w:rPr>
    </w:lvl>
  </w:abstractNum>
  <w:abstractNum w:abstractNumId="3" w15:restartNumberingAfterBreak="0">
    <w:nsid w:val="0AD23B42"/>
    <w:multiLevelType w:val="hybridMultilevel"/>
    <w:tmpl w:val="85A48878"/>
    <w:lvl w:ilvl="0" w:tplc="CF3A80A6">
      <w:start w:val="1"/>
      <w:numFmt w:val="bullet"/>
      <w:pStyle w:val="ListBullet5"/>
      <w:lvlText w:val=""/>
      <w:lvlJc w:val="left"/>
      <w:pPr>
        <w:tabs>
          <w:tab w:val="num" w:pos="1492"/>
        </w:tabs>
        <w:ind w:left="1492" w:hanging="360"/>
      </w:pPr>
      <w:rPr>
        <w:rFonts w:ascii="Symbol" w:hAnsi="Symbol" w:hint="default"/>
        <w:color w:val="0A94D6"/>
      </w:rPr>
    </w:lvl>
    <w:lvl w:ilvl="1" w:tplc="08090003" w:tentative="1">
      <w:start w:val="1"/>
      <w:numFmt w:val="bullet"/>
      <w:lvlText w:val="o"/>
      <w:lvlJc w:val="left"/>
      <w:pPr>
        <w:tabs>
          <w:tab w:val="num" w:pos="2289"/>
        </w:tabs>
        <w:ind w:left="2289" w:hanging="360"/>
      </w:pPr>
      <w:rPr>
        <w:rFonts w:ascii="Courier New" w:hAnsi="Courier New" w:cs="Verdana" w:hint="default"/>
      </w:rPr>
    </w:lvl>
    <w:lvl w:ilvl="2" w:tplc="08090005" w:tentative="1">
      <w:start w:val="1"/>
      <w:numFmt w:val="bullet"/>
      <w:pStyle w:val="Normal11"/>
      <w:lvlText w:val=""/>
      <w:lvlJc w:val="left"/>
      <w:pPr>
        <w:tabs>
          <w:tab w:val="num" w:pos="3009"/>
        </w:tabs>
        <w:ind w:left="3009" w:hanging="360"/>
      </w:pPr>
      <w:rPr>
        <w:rFonts w:ascii="Wingdings" w:hAnsi="Wingdings" w:hint="default"/>
      </w:rPr>
    </w:lvl>
    <w:lvl w:ilvl="3" w:tplc="08090001" w:tentative="1">
      <w:start w:val="1"/>
      <w:numFmt w:val="bullet"/>
      <w:pStyle w:val="Normal12"/>
      <w:lvlText w:val=""/>
      <w:lvlJc w:val="left"/>
      <w:pPr>
        <w:tabs>
          <w:tab w:val="num" w:pos="3729"/>
        </w:tabs>
        <w:ind w:left="3729" w:hanging="360"/>
      </w:pPr>
      <w:rPr>
        <w:rFonts w:ascii="Symbol" w:hAnsi="Symbol" w:hint="default"/>
      </w:rPr>
    </w:lvl>
    <w:lvl w:ilvl="4" w:tplc="08090003" w:tentative="1">
      <w:start w:val="1"/>
      <w:numFmt w:val="bullet"/>
      <w:lvlText w:val="o"/>
      <w:lvlJc w:val="left"/>
      <w:pPr>
        <w:tabs>
          <w:tab w:val="num" w:pos="4449"/>
        </w:tabs>
        <w:ind w:left="4449" w:hanging="360"/>
      </w:pPr>
      <w:rPr>
        <w:rFonts w:ascii="Courier New" w:hAnsi="Courier New" w:cs="Verdana" w:hint="default"/>
      </w:rPr>
    </w:lvl>
    <w:lvl w:ilvl="5" w:tplc="08090005" w:tentative="1">
      <w:start w:val="1"/>
      <w:numFmt w:val="bullet"/>
      <w:lvlText w:val=""/>
      <w:lvlJc w:val="left"/>
      <w:pPr>
        <w:tabs>
          <w:tab w:val="num" w:pos="5169"/>
        </w:tabs>
        <w:ind w:left="5169" w:hanging="360"/>
      </w:pPr>
      <w:rPr>
        <w:rFonts w:ascii="Wingdings" w:hAnsi="Wingdings" w:hint="default"/>
      </w:rPr>
    </w:lvl>
    <w:lvl w:ilvl="6" w:tplc="08090001" w:tentative="1">
      <w:start w:val="1"/>
      <w:numFmt w:val="bullet"/>
      <w:lvlText w:val=""/>
      <w:lvlJc w:val="left"/>
      <w:pPr>
        <w:tabs>
          <w:tab w:val="num" w:pos="5889"/>
        </w:tabs>
        <w:ind w:left="5889" w:hanging="360"/>
      </w:pPr>
      <w:rPr>
        <w:rFonts w:ascii="Symbol" w:hAnsi="Symbol" w:hint="default"/>
      </w:rPr>
    </w:lvl>
    <w:lvl w:ilvl="7" w:tplc="08090003" w:tentative="1">
      <w:start w:val="1"/>
      <w:numFmt w:val="bullet"/>
      <w:lvlText w:val="o"/>
      <w:lvlJc w:val="left"/>
      <w:pPr>
        <w:tabs>
          <w:tab w:val="num" w:pos="6609"/>
        </w:tabs>
        <w:ind w:left="6609" w:hanging="360"/>
      </w:pPr>
      <w:rPr>
        <w:rFonts w:ascii="Courier New" w:hAnsi="Courier New" w:cs="Verdana" w:hint="default"/>
      </w:rPr>
    </w:lvl>
    <w:lvl w:ilvl="8" w:tplc="08090005" w:tentative="1">
      <w:start w:val="1"/>
      <w:numFmt w:val="bullet"/>
      <w:lvlText w:val=""/>
      <w:lvlJc w:val="left"/>
      <w:pPr>
        <w:tabs>
          <w:tab w:val="num" w:pos="7329"/>
        </w:tabs>
        <w:ind w:left="7329" w:hanging="360"/>
      </w:pPr>
      <w:rPr>
        <w:rFonts w:ascii="Wingdings" w:hAnsi="Wingdings" w:hint="default"/>
      </w:rPr>
    </w:lvl>
  </w:abstractNum>
  <w:abstractNum w:abstractNumId="4" w15:restartNumberingAfterBreak="0">
    <w:nsid w:val="163472DD"/>
    <w:multiLevelType w:val="multilevel"/>
    <w:tmpl w:val="CA9C6C0E"/>
    <w:lvl w:ilvl="0">
      <w:start w:val="1"/>
      <w:numFmt w:val="decimal"/>
      <w:lvlText w:val="%1."/>
      <w:lvlJc w:val="left"/>
      <w:pPr>
        <w:ind w:left="432" w:hanging="432"/>
      </w:pPr>
      <w:rPr>
        <w:rFonts w:hint="default"/>
        <w:color w:val="808080"/>
      </w:rPr>
    </w:lvl>
    <w:lvl w:ilvl="1">
      <w:start w:val="1"/>
      <w:numFmt w:val="decimal"/>
      <w:lvlText w:val="%1.%2"/>
      <w:lvlJc w:val="left"/>
      <w:pPr>
        <w:ind w:left="576" w:hanging="576"/>
      </w:pPr>
      <w:rPr>
        <w:color w:val="808080"/>
      </w:rPr>
    </w:lvl>
    <w:lvl w:ilvl="2">
      <w:start w:val="1"/>
      <w:numFmt w:val="decimal"/>
      <w:lvlText w:val="%1.%2.%3"/>
      <w:lvlJc w:val="left"/>
      <w:pPr>
        <w:ind w:left="720" w:hanging="720"/>
      </w:pPr>
      <w:rPr>
        <w:b w:val="0"/>
        <w:bCs w:val="0"/>
        <w:i w:val="0"/>
        <w:iCs w:val="0"/>
        <w:caps w:val="0"/>
        <w:smallCaps w:val="0"/>
        <w:strike w:val="0"/>
        <w:dstrike w:val="0"/>
        <w:noProof w:val="0"/>
        <w:vanish w:val="0"/>
        <w:color w:val="80808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574277"/>
    <w:multiLevelType w:val="hybridMultilevel"/>
    <w:tmpl w:val="41EEB8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9530B87"/>
    <w:multiLevelType w:val="multilevel"/>
    <w:tmpl w:val="02085516"/>
    <w:lvl w:ilvl="0">
      <w:start w:val="1"/>
      <w:numFmt w:val="lowerLetter"/>
      <w:pStyle w:val="listParagrapha"/>
      <w:lvlText w:val="(%1)"/>
      <w:lvlJc w:val="left"/>
      <w:pPr>
        <w:ind w:left="1440" w:hanging="576"/>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2C10300C"/>
    <w:multiLevelType w:val="multilevel"/>
    <w:tmpl w:val="150CD1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85A5BE3"/>
    <w:multiLevelType w:val="hybridMultilevel"/>
    <w:tmpl w:val="0E16AC52"/>
    <w:lvl w:ilvl="0" w:tplc="318A0BB0">
      <w:start w:val="1"/>
      <w:numFmt w:val="bullet"/>
      <w:pStyle w:val="ListBullet2"/>
      <w:lvlText w:val=""/>
      <w:lvlJc w:val="left"/>
      <w:pPr>
        <w:tabs>
          <w:tab w:val="num" w:pos="927"/>
        </w:tabs>
        <w:ind w:left="927" w:hanging="360"/>
      </w:pPr>
      <w:rPr>
        <w:rFonts w:ascii="Symbol" w:hAnsi="Symbol" w:hint="default"/>
        <w:color w:val="0A94D6"/>
      </w:rPr>
    </w:lvl>
    <w:lvl w:ilvl="1" w:tplc="08090003" w:tentative="1">
      <w:start w:val="1"/>
      <w:numFmt w:val="bullet"/>
      <w:lvlText w:val="o"/>
      <w:lvlJc w:val="left"/>
      <w:pPr>
        <w:tabs>
          <w:tab w:val="num" w:pos="1724"/>
        </w:tabs>
        <w:ind w:left="1724" w:hanging="360"/>
      </w:pPr>
      <w:rPr>
        <w:rFonts w:ascii="Courier New" w:hAnsi="Courier New" w:cs="Verdana"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Verdana"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Verdana"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50DD7192"/>
    <w:multiLevelType w:val="multilevel"/>
    <w:tmpl w:val="4DA4F1D4"/>
    <w:lvl w:ilvl="0">
      <w:start w:val="1"/>
      <w:numFmt w:val="decimal"/>
      <w:pStyle w:val="Heading1"/>
      <w:lvlText w:val="%1"/>
      <w:lvlJc w:val="left"/>
      <w:pPr>
        <w:tabs>
          <w:tab w:val="num" w:pos="864"/>
        </w:tabs>
        <w:ind w:left="864" w:hanging="864"/>
      </w:pPr>
      <w:rPr>
        <w:rFonts w:cs="Times New Roman" w:hint="default"/>
        <w:b w:val="0"/>
        <w:bCs w:val="0"/>
        <w:i w:val="0"/>
        <w:iCs w:val="0"/>
        <w:caps w:val="0"/>
        <w:smallCaps w:val="0"/>
        <w:strike w:val="0"/>
        <w:dstrike w:val="0"/>
        <w:noProof w:val="0"/>
        <w:vanish w:val="0"/>
        <w:color w:val="999999"/>
        <w:spacing w:val="0"/>
        <w:kern w:val="0"/>
        <w:position w:val="0"/>
        <w:u w:val="none"/>
        <w:effect w:val="none"/>
        <w:vertAlign w:val="baseline"/>
        <w:em w:val="none"/>
        <w:specVanish w:val="0"/>
      </w:rPr>
    </w:lvl>
    <w:lvl w:ilvl="1">
      <w:start w:val="1"/>
      <w:numFmt w:val="decimal"/>
      <w:pStyle w:val="ListParagraph"/>
      <w:lvlText w:val="%1.%2"/>
      <w:lvlJc w:val="left"/>
      <w:pPr>
        <w:tabs>
          <w:tab w:val="num" w:pos="864"/>
        </w:tabs>
        <w:ind w:left="864" w:hanging="864"/>
      </w:pPr>
      <w:rPr>
        <w:rFonts w:ascii="Helvetica" w:hAnsi="Helvetica" w:cs="Helvetica" w:hint="default"/>
        <w:b w:val="0"/>
        <w:i w:val="0"/>
        <w:caps w:val="0"/>
        <w:strike w:val="0"/>
        <w:dstrike w:val="0"/>
        <w:vanish w:val="0"/>
        <w:color w:val="999999"/>
        <w:sz w:val="24"/>
        <w:szCs w:val="20"/>
        <w:vertAlign w:val="baseline"/>
      </w:rPr>
    </w:lvl>
    <w:lvl w:ilvl="2">
      <w:start w:val="1"/>
      <w:numFmt w:val="decimal"/>
      <w:lvlRestart w:val="1"/>
      <w:pStyle w:val="ListParagraph2"/>
      <w:lvlText w:val="%1.%2.%3"/>
      <w:lvlJc w:val="left"/>
      <w:pPr>
        <w:tabs>
          <w:tab w:val="num" w:pos="864"/>
        </w:tabs>
        <w:ind w:left="864" w:hanging="864"/>
      </w:pPr>
      <w:rPr>
        <w:rFonts w:ascii="Helvetica" w:hAnsi="Helvetica" w:cs="Helvetica" w:hint="default"/>
        <w:b w:val="0"/>
        <w:i w:val="0"/>
        <w:caps w:val="0"/>
        <w:strike w:val="0"/>
        <w:dstrike w:val="0"/>
        <w:vanish w:val="0"/>
        <w:color w:val="999999"/>
        <w:sz w:val="24"/>
        <w:vertAlign w:val="baseline"/>
      </w:rPr>
    </w:lvl>
    <w:lvl w:ilvl="3">
      <w:start w:val="1"/>
      <w:numFmt w:val="decimal"/>
      <w:pStyle w:val="ListParagraph3"/>
      <w:lvlText w:val="%1.%2.%3.%4"/>
      <w:lvlJc w:val="left"/>
      <w:pPr>
        <w:tabs>
          <w:tab w:val="num" w:pos="864"/>
        </w:tabs>
        <w:ind w:left="864" w:hanging="864"/>
      </w:pPr>
      <w:rPr>
        <w:rFonts w:ascii="Helvetica" w:hAnsi="Helvetica" w:cs="Helvetica" w:hint="default"/>
        <w:b w:val="0"/>
        <w:i w:val="0"/>
        <w:caps w:val="0"/>
        <w:strike w:val="0"/>
        <w:dstrike w:val="0"/>
        <w:vanish w:val="0"/>
        <w:color w:val="999999"/>
        <w:sz w:val="22"/>
        <w:vertAlign w:val="baseline"/>
      </w:rPr>
    </w:lvl>
    <w:lvl w:ilvl="4">
      <w:start w:val="1"/>
      <w:numFmt w:val="decimal"/>
      <w:pStyle w:val="Heading5"/>
      <w:lvlText w:val="%1.%2.%3.%4.%5"/>
      <w:lvlJc w:val="left"/>
      <w:pPr>
        <w:tabs>
          <w:tab w:val="num" w:pos="1080"/>
        </w:tabs>
        <w:ind w:left="792" w:hanging="792"/>
      </w:pPr>
      <w:rPr>
        <w:rFonts w:ascii="Helvetica" w:hAnsi="Helvetica" w:cs="Helvetica" w:hint="default"/>
        <w:b w:val="0"/>
        <w:i w:val="0"/>
        <w:color w:val="999999"/>
        <w:sz w:val="22"/>
      </w:rPr>
    </w:lvl>
    <w:lvl w:ilvl="5">
      <w:start w:val="1"/>
      <w:numFmt w:val="decimal"/>
      <w:lvlText w:val="%1.%2.%3.%4.%5.%6."/>
      <w:lvlJc w:val="left"/>
      <w:pPr>
        <w:tabs>
          <w:tab w:val="num" w:pos="2651"/>
        </w:tabs>
        <w:ind w:left="2507" w:hanging="936"/>
      </w:pPr>
      <w:rPr>
        <w:rFonts w:hint="default"/>
      </w:rPr>
    </w:lvl>
    <w:lvl w:ilvl="6">
      <w:start w:val="1"/>
      <w:numFmt w:val="decimal"/>
      <w:lvlText w:val="%1.%2.%3.%4.%5.%6.%7."/>
      <w:lvlJc w:val="left"/>
      <w:pPr>
        <w:tabs>
          <w:tab w:val="num" w:pos="3371"/>
        </w:tabs>
        <w:ind w:left="3011" w:hanging="1080"/>
      </w:pPr>
      <w:rPr>
        <w:rFonts w:hint="default"/>
      </w:rPr>
    </w:lvl>
    <w:lvl w:ilvl="7">
      <w:start w:val="1"/>
      <w:numFmt w:val="decimal"/>
      <w:lvlText w:val="%1.%2.%3.%4.%5.%6.%7.%8."/>
      <w:lvlJc w:val="left"/>
      <w:pPr>
        <w:tabs>
          <w:tab w:val="num" w:pos="3731"/>
        </w:tabs>
        <w:ind w:left="3515" w:hanging="1224"/>
      </w:pPr>
      <w:rPr>
        <w:rFonts w:hint="default"/>
      </w:rPr>
    </w:lvl>
    <w:lvl w:ilvl="8">
      <w:start w:val="1"/>
      <w:numFmt w:val="decimal"/>
      <w:lvlText w:val="%1.%2.%3.%4.%5.%6.%7.%8.%9."/>
      <w:lvlJc w:val="left"/>
      <w:pPr>
        <w:tabs>
          <w:tab w:val="num" w:pos="4451"/>
        </w:tabs>
        <w:ind w:left="4091" w:hanging="1440"/>
      </w:pPr>
      <w:rPr>
        <w:rFonts w:hint="default"/>
      </w:rPr>
    </w:lvl>
  </w:abstractNum>
  <w:abstractNum w:abstractNumId="10" w15:restartNumberingAfterBreak="0">
    <w:nsid w:val="53F6424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71936A24"/>
    <w:multiLevelType w:val="hybridMultilevel"/>
    <w:tmpl w:val="06C631A6"/>
    <w:lvl w:ilvl="0" w:tplc="39106C00">
      <w:start w:val="1"/>
      <w:numFmt w:val="bullet"/>
      <w:pStyle w:val="ListBullet3"/>
      <w:lvlText w:val=""/>
      <w:lvlJc w:val="left"/>
      <w:pPr>
        <w:tabs>
          <w:tab w:val="num" w:pos="926"/>
        </w:tabs>
        <w:ind w:left="926" w:hanging="360"/>
      </w:pPr>
      <w:rPr>
        <w:rFonts w:ascii="Symbol" w:hAnsi="Symbol" w:hint="default"/>
        <w:color w:val="0A94D6"/>
      </w:rPr>
    </w:lvl>
    <w:lvl w:ilvl="1" w:tplc="08090003" w:tentative="1">
      <w:start w:val="1"/>
      <w:numFmt w:val="bullet"/>
      <w:lvlText w:val="o"/>
      <w:lvlJc w:val="left"/>
      <w:pPr>
        <w:tabs>
          <w:tab w:val="num" w:pos="1723"/>
        </w:tabs>
        <w:ind w:left="1723" w:hanging="360"/>
      </w:pPr>
      <w:rPr>
        <w:rFonts w:ascii="Courier New" w:hAnsi="Courier New" w:cs="Verdana"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Verdana"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Verdana" w:hint="default"/>
      </w:rPr>
    </w:lvl>
    <w:lvl w:ilvl="8" w:tplc="08090005" w:tentative="1">
      <w:start w:val="1"/>
      <w:numFmt w:val="bullet"/>
      <w:lvlText w:val=""/>
      <w:lvlJc w:val="left"/>
      <w:pPr>
        <w:tabs>
          <w:tab w:val="num" w:pos="6763"/>
        </w:tabs>
        <w:ind w:left="6763" w:hanging="360"/>
      </w:pPr>
      <w:rPr>
        <w:rFonts w:ascii="Wingdings" w:hAnsi="Wingdings" w:hint="default"/>
      </w:rPr>
    </w:lvl>
  </w:abstractNum>
  <w:num w:numId="1" w16cid:durableId="1953053588">
    <w:abstractNumId w:val="9"/>
  </w:num>
  <w:num w:numId="2" w16cid:durableId="1548222535">
    <w:abstractNumId w:val="8"/>
  </w:num>
  <w:num w:numId="3" w16cid:durableId="1893076646">
    <w:abstractNumId w:val="11"/>
  </w:num>
  <w:num w:numId="4" w16cid:durableId="1684742587">
    <w:abstractNumId w:val="1"/>
  </w:num>
  <w:num w:numId="5" w16cid:durableId="1097939886">
    <w:abstractNumId w:val="3"/>
  </w:num>
  <w:num w:numId="6" w16cid:durableId="318384390">
    <w:abstractNumId w:val="0"/>
  </w:num>
  <w:num w:numId="7" w16cid:durableId="329600570">
    <w:abstractNumId w:val="10"/>
  </w:num>
  <w:num w:numId="8" w16cid:durableId="486483784">
    <w:abstractNumId w:val="6"/>
  </w:num>
  <w:num w:numId="9" w16cid:durableId="3020812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590144">
    <w:abstractNumId w:val="6"/>
  </w:num>
  <w:num w:numId="11" w16cid:durableId="1379648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23922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03758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9156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3618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1876697">
    <w:abstractNumId w:val="7"/>
  </w:num>
  <w:num w:numId="17" w16cid:durableId="17071791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77773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776322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56355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186577">
    <w:abstractNumId w:val="9"/>
  </w:num>
  <w:num w:numId="22" w16cid:durableId="140078644">
    <w:abstractNumId w:val="9"/>
  </w:num>
  <w:num w:numId="23" w16cid:durableId="108083875">
    <w:abstractNumId w:val="9"/>
  </w:num>
  <w:num w:numId="24" w16cid:durableId="448403585">
    <w:abstractNumId w:val="9"/>
  </w:num>
  <w:num w:numId="25" w16cid:durableId="244146095">
    <w:abstractNumId w:val="9"/>
  </w:num>
  <w:num w:numId="26" w16cid:durableId="514349900">
    <w:abstractNumId w:val="9"/>
  </w:num>
  <w:num w:numId="27" w16cid:durableId="706415725">
    <w:abstractNumId w:val="2"/>
  </w:num>
  <w:num w:numId="28" w16cid:durableId="2045670190">
    <w:abstractNumId w:val="9"/>
  </w:num>
  <w:num w:numId="29" w16cid:durableId="3808328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2480495">
    <w:abstractNumId w:val="4"/>
  </w:num>
  <w:num w:numId="31" w16cid:durableId="1985699374">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100"/>
  <w:displayHorizontalDrawingGridEvery w:val="2"/>
  <w:displayVerticalDrawingGridEvery w:val="2"/>
  <w:noPunctuationKerning/>
  <w:characterSpacingControl w:val="doNotCompress"/>
  <w:hdrShapeDefaults>
    <o:shapedefaults v:ext="edit" spidmax="2050">
      <o:colormru v:ext="edit" colors="#ec9e3c,#00559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A69"/>
    <w:rsid w:val="00004113"/>
    <w:rsid w:val="000048A5"/>
    <w:rsid w:val="00005446"/>
    <w:rsid w:val="000203B9"/>
    <w:rsid w:val="000209E2"/>
    <w:rsid w:val="0002575D"/>
    <w:rsid w:val="00025E3E"/>
    <w:rsid w:val="0003018C"/>
    <w:rsid w:val="000359A9"/>
    <w:rsid w:val="00040AB1"/>
    <w:rsid w:val="0004304E"/>
    <w:rsid w:val="00047CF7"/>
    <w:rsid w:val="00050738"/>
    <w:rsid w:val="00051848"/>
    <w:rsid w:val="000536DE"/>
    <w:rsid w:val="00055A20"/>
    <w:rsid w:val="0006200D"/>
    <w:rsid w:val="0006321E"/>
    <w:rsid w:val="000644A6"/>
    <w:rsid w:val="00064D87"/>
    <w:rsid w:val="0007283A"/>
    <w:rsid w:val="00083AAC"/>
    <w:rsid w:val="00087721"/>
    <w:rsid w:val="000903E2"/>
    <w:rsid w:val="00093606"/>
    <w:rsid w:val="00094130"/>
    <w:rsid w:val="000950EA"/>
    <w:rsid w:val="00097B0F"/>
    <w:rsid w:val="000A251E"/>
    <w:rsid w:val="000A5EC1"/>
    <w:rsid w:val="000A6E58"/>
    <w:rsid w:val="000B318D"/>
    <w:rsid w:val="000C0980"/>
    <w:rsid w:val="000C1118"/>
    <w:rsid w:val="000D0115"/>
    <w:rsid w:val="000D0671"/>
    <w:rsid w:val="000D1887"/>
    <w:rsid w:val="000D6567"/>
    <w:rsid w:val="000E2E90"/>
    <w:rsid w:val="000E780A"/>
    <w:rsid w:val="000F2080"/>
    <w:rsid w:val="000F2E34"/>
    <w:rsid w:val="000F5D51"/>
    <w:rsid w:val="0010262C"/>
    <w:rsid w:val="0010270A"/>
    <w:rsid w:val="0010773E"/>
    <w:rsid w:val="00110BD4"/>
    <w:rsid w:val="00120423"/>
    <w:rsid w:val="001225C8"/>
    <w:rsid w:val="00130367"/>
    <w:rsid w:val="001306FE"/>
    <w:rsid w:val="00131269"/>
    <w:rsid w:val="00133B05"/>
    <w:rsid w:val="00135E40"/>
    <w:rsid w:val="00144294"/>
    <w:rsid w:val="00164B8B"/>
    <w:rsid w:val="00167C52"/>
    <w:rsid w:val="00167F69"/>
    <w:rsid w:val="00177E52"/>
    <w:rsid w:val="00177F41"/>
    <w:rsid w:val="00181C87"/>
    <w:rsid w:val="00183705"/>
    <w:rsid w:val="0018774B"/>
    <w:rsid w:val="00192E8D"/>
    <w:rsid w:val="00194256"/>
    <w:rsid w:val="001A4541"/>
    <w:rsid w:val="001A4987"/>
    <w:rsid w:val="001A6C2D"/>
    <w:rsid w:val="001B4E8F"/>
    <w:rsid w:val="001B6486"/>
    <w:rsid w:val="001C02E9"/>
    <w:rsid w:val="001C41F7"/>
    <w:rsid w:val="001C5841"/>
    <w:rsid w:val="001C5CEB"/>
    <w:rsid w:val="001D1951"/>
    <w:rsid w:val="001D1D67"/>
    <w:rsid w:val="001D2E41"/>
    <w:rsid w:val="001D7FF7"/>
    <w:rsid w:val="001F1BCD"/>
    <w:rsid w:val="001F1D19"/>
    <w:rsid w:val="001F5C26"/>
    <w:rsid w:val="00203A05"/>
    <w:rsid w:val="00211FCD"/>
    <w:rsid w:val="002219BF"/>
    <w:rsid w:val="00225EC5"/>
    <w:rsid w:val="002279B0"/>
    <w:rsid w:val="00227FBB"/>
    <w:rsid w:val="002315DF"/>
    <w:rsid w:val="00236B06"/>
    <w:rsid w:val="0025073F"/>
    <w:rsid w:val="002542BD"/>
    <w:rsid w:val="0025687C"/>
    <w:rsid w:val="00257AE9"/>
    <w:rsid w:val="00263724"/>
    <w:rsid w:val="00263924"/>
    <w:rsid w:val="00267B14"/>
    <w:rsid w:val="0027057B"/>
    <w:rsid w:val="00282467"/>
    <w:rsid w:val="0028401C"/>
    <w:rsid w:val="002848EC"/>
    <w:rsid w:val="0029328C"/>
    <w:rsid w:val="0029357C"/>
    <w:rsid w:val="002938D7"/>
    <w:rsid w:val="002956FA"/>
    <w:rsid w:val="002A0EB3"/>
    <w:rsid w:val="002A3A70"/>
    <w:rsid w:val="002A5F4D"/>
    <w:rsid w:val="002A7BCA"/>
    <w:rsid w:val="002B1E19"/>
    <w:rsid w:val="002B5B3B"/>
    <w:rsid w:val="002B602C"/>
    <w:rsid w:val="002D47AC"/>
    <w:rsid w:val="002E24AF"/>
    <w:rsid w:val="002E3C01"/>
    <w:rsid w:val="002F236D"/>
    <w:rsid w:val="002F3463"/>
    <w:rsid w:val="002F5687"/>
    <w:rsid w:val="00302A3C"/>
    <w:rsid w:val="00304D24"/>
    <w:rsid w:val="00304D6E"/>
    <w:rsid w:val="003130CD"/>
    <w:rsid w:val="003133BC"/>
    <w:rsid w:val="003147A3"/>
    <w:rsid w:val="00314D76"/>
    <w:rsid w:val="00321598"/>
    <w:rsid w:val="00323594"/>
    <w:rsid w:val="00325582"/>
    <w:rsid w:val="003311EF"/>
    <w:rsid w:val="00337BD8"/>
    <w:rsid w:val="00341611"/>
    <w:rsid w:val="00341E72"/>
    <w:rsid w:val="00342CF7"/>
    <w:rsid w:val="00346D45"/>
    <w:rsid w:val="00360FCC"/>
    <w:rsid w:val="00361A2D"/>
    <w:rsid w:val="00363A87"/>
    <w:rsid w:val="00364A2D"/>
    <w:rsid w:val="00366C04"/>
    <w:rsid w:val="00374EEA"/>
    <w:rsid w:val="00381E38"/>
    <w:rsid w:val="00385E9C"/>
    <w:rsid w:val="003863FC"/>
    <w:rsid w:val="00391612"/>
    <w:rsid w:val="00392669"/>
    <w:rsid w:val="003A2587"/>
    <w:rsid w:val="003A4FE4"/>
    <w:rsid w:val="003B1EBE"/>
    <w:rsid w:val="003B5674"/>
    <w:rsid w:val="003C7D16"/>
    <w:rsid w:val="003D4405"/>
    <w:rsid w:val="003D7A17"/>
    <w:rsid w:val="003E091E"/>
    <w:rsid w:val="003E2AEF"/>
    <w:rsid w:val="003E3E97"/>
    <w:rsid w:val="003E5670"/>
    <w:rsid w:val="003E6055"/>
    <w:rsid w:val="003E721B"/>
    <w:rsid w:val="003F081D"/>
    <w:rsid w:val="003F0A32"/>
    <w:rsid w:val="003F41F3"/>
    <w:rsid w:val="0040029D"/>
    <w:rsid w:val="00404C9D"/>
    <w:rsid w:val="00411C84"/>
    <w:rsid w:val="00423FAD"/>
    <w:rsid w:val="00430787"/>
    <w:rsid w:val="00436ED2"/>
    <w:rsid w:val="00441C8F"/>
    <w:rsid w:val="00445B1D"/>
    <w:rsid w:val="0045432F"/>
    <w:rsid w:val="0045466F"/>
    <w:rsid w:val="00456EE9"/>
    <w:rsid w:val="0047653A"/>
    <w:rsid w:val="00485746"/>
    <w:rsid w:val="00486F8A"/>
    <w:rsid w:val="00491DF5"/>
    <w:rsid w:val="004A3A69"/>
    <w:rsid w:val="004A4C66"/>
    <w:rsid w:val="004A7435"/>
    <w:rsid w:val="004B6C9C"/>
    <w:rsid w:val="004C3B06"/>
    <w:rsid w:val="004C5D8B"/>
    <w:rsid w:val="004C62E4"/>
    <w:rsid w:val="004E1484"/>
    <w:rsid w:val="004E560F"/>
    <w:rsid w:val="004E5981"/>
    <w:rsid w:val="004E7854"/>
    <w:rsid w:val="004F614F"/>
    <w:rsid w:val="005006A7"/>
    <w:rsid w:val="00501D6B"/>
    <w:rsid w:val="00513A96"/>
    <w:rsid w:val="00514571"/>
    <w:rsid w:val="00520855"/>
    <w:rsid w:val="00521569"/>
    <w:rsid w:val="00526D4E"/>
    <w:rsid w:val="005308E5"/>
    <w:rsid w:val="0053159E"/>
    <w:rsid w:val="00537D55"/>
    <w:rsid w:val="0054219A"/>
    <w:rsid w:val="00543EE7"/>
    <w:rsid w:val="00544A6F"/>
    <w:rsid w:val="00544E2A"/>
    <w:rsid w:val="005458E9"/>
    <w:rsid w:val="0054735B"/>
    <w:rsid w:val="005559F3"/>
    <w:rsid w:val="005739C9"/>
    <w:rsid w:val="00576501"/>
    <w:rsid w:val="00581FA7"/>
    <w:rsid w:val="005844CF"/>
    <w:rsid w:val="0058705E"/>
    <w:rsid w:val="00590805"/>
    <w:rsid w:val="00593435"/>
    <w:rsid w:val="005A0FFB"/>
    <w:rsid w:val="005A1696"/>
    <w:rsid w:val="005A17AB"/>
    <w:rsid w:val="005A6581"/>
    <w:rsid w:val="005A6991"/>
    <w:rsid w:val="005B0F97"/>
    <w:rsid w:val="005B6EBB"/>
    <w:rsid w:val="005C06A8"/>
    <w:rsid w:val="005C5D42"/>
    <w:rsid w:val="005C5FF7"/>
    <w:rsid w:val="005D7533"/>
    <w:rsid w:val="005D7ADF"/>
    <w:rsid w:val="005E14BE"/>
    <w:rsid w:val="005E50E1"/>
    <w:rsid w:val="005E7CC7"/>
    <w:rsid w:val="005F297D"/>
    <w:rsid w:val="005F7904"/>
    <w:rsid w:val="0060363D"/>
    <w:rsid w:val="00607956"/>
    <w:rsid w:val="00607E8B"/>
    <w:rsid w:val="0061071C"/>
    <w:rsid w:val="00615395"/>
    <w:rsid w:val="006201D8"/>
    <w:rsid w:val="00621D45"/>
    <w:rsid w:val="0062465D"/>
    <w:rsid w:val="00625A34"/>
    <w:rsid w:val="006275EC"/>
    <w:rsid w:val="00627A9F"/>
    <w:rsid w:val="00630B20"/>
    <w:rsid w:val="00635ECE"/>
    <w:rsid w:val="00636D5E"/>
    <w:rsid w:val="00645B3C"/>
    <w:rsid w:val="0064689C"/>
    <w:rsid w:val="00653575"/>
    <w:rsid w:val="00657A71"/>
    <w:rsid w:val="0066499B"/>
    <w:rsid w:val="00666284"/>
    <w:rsid w:val="0067085A"/>
    <w:rsid w:val="00670F62"/>
    <w:rsid w:val="00675284"/>
    <w:rsid w:val="00686E1B"/>
    <w:rsid w:val="006878B1"/>
    <w:rsid w:val="006910A4"/>
    <w:rsid w:val="0069453D"/>
    <w:rsid w:val="0069484B"/>
    <w:rsid w:val="00696955"/>
    <w:rsid w:val="006974F6"/>
    <w:rsid w:val="00697DE6"/>
    <w:rsid w:val="006A3BA5"/>
    <w:rsid w:val="006A5C0C"/>
    <w:rsid w:val="006A7D62"/>
    <w:rsid w:val="006C001A"/>
    <w:rsid w:val="006C1ED1"/>
    <w:rsid w:val="006C4225"/>
    <w:rsid w:val="006C59BD"/>
    <w:rsid w:val="006D22E6"/>
    <w:rsid w:val="006D4ED1"/>
    <w:rsid w:val="006D5577"/>
    <w:rsid w:val="006D7D84"/>
    <w:rsid w:val="006E4C3F"/>
    <w:rsid w:val="00700712"/>
    <w:rsid w:val="00702A1C"/>
    <w:rsid w:val="00712E15"/>
    <w:rsid w:val="00713F36"/>
    <w:rsid w:val="007157D6"/>
    <w:rsid w:val="007169DC"/>
    <w:rsid w:val="00721964"/>
    <w:rsid w:val="00721D27"/>
    <w:rsid w:val="00725EE0"/>
    <w:rsid w:val="00731E47"/>
    <w:rsid w:val="0073340F"/>
    <w:rsid w:val="0073532B"/>
    <w:rsid w:val="007354AB"/>
    <w:rsid w:val="00735E41"/>
    <w:rsid w:val="007360E5"/>
    <w:rsid w:val="0073794D"/>
    <w:rsid w:val="0074281C"/>
    <w:rsid w:val="007459D1"/>
    <w:rsid w:val="007469A9"/>
    <w:rsid w:val="0074771A"/>
    <w:rsid w:val="00752FB7"/>
    <w:rsid w:val="00753DE1"/>
    <w:rsid w:val="00761CEB"/>
    <w:rsid w:val="00765DE7"/>
    <w:rsid w:val="00771543"/>
    <w:rsid w:val="007834CC"/>
    <w:rsid w:val="00793FA6"/>
    <w:rsid w:val="0079558C"/>
    <w:rsid w:val="007A3A46"/>
    <w:rsid w:val="007A58C8"/>
    <w:rsid w:val="007A5A7C"/>
    <w:rsid w:val="007A5C75"/>
    <w:rsid w:val="007A6A95"/>
    <w:rsid w:val="007B2BAE"/>
    <w:rsid w:val="007B751C"/>
    <w:rsid w:val="007D10EB"/>
    <w:rsid w:val="007D7469"/>
    <w:rsid w:val="007E1873"/>
    <w:rsid w:val="007F25B7"/>
    <w:rsid w:val="007F2C8C"/>
    <w:rsid w:val="007F7BCE"/>
    <w:rsid w:val="00801B62"/>
    <w:rsid w:val="0080488D"/>
    <w:rsid w:val="00811ACB"/>
    <w:rsid w:val="008140FC"/>
    <w:rsid w:val="00820520"/>
    <w:rsid w:val="00821904"/>
    <w:rsid w:val="00822BA3"/>
    <w:rsid w:val="00822EB1"/>
    <w:rsid w:val="008240F1"/>
    <w:rsid w:val="00832C79"/>
    <w:rsid w:val="00836B64"/>
    <w:rsid w:val="008418C9"/>
    <w:rsid w:val="008439F9"/>
    <w:rsid w:val="00843FB6"/>
    <w:rsid w:val="00852479"/>
    <w:rsid w:val="00862C40"/>
    <w:rsid w:val="00870434"/>
    <w:rsid w:val="00873F0D"/>
    <w:rsid w:val="008747A1"/>
    <w:rsid w:val="008751E1"/>
    <w:rsid w:val="00881DDE"/>
    <w:rsid w:val="008848A4"/>
    <w:rsid w:val="008855AD"/>
    <w:rsid w:val="00885EC4"/>
    <w:rsid w:val="00887629"/>
    <w:rsid w:val="00893C5F"/>
    <w:rsid w:val="008A5944"/>
    <w:rsid w:val="008A5EA3"/>
    <w:rsid w:val="008B0ED4"/>
    <w:rsid w:val="008B48E7"/>
    <w:rsid w:val="008C2C7D"/>
    <w:rsid w:val="008C62FD"/>
    <w:rsid w:val="008C658A"/>
    <w:rsid w:val="008D4FCE"/>
    <w:rsid w:val="008E1559"/>
    <w:rsid w:val="008E4306"/>
    <w:rsid w:val="008E4B60"/>
    <w:rsid w:val="008F37E0"/>
    <w:rsid w:val="00901F95"/>
    <w:rsid w:val="009049A3"/>
    <w:rsid w:val="00910F17"/>
    <w:rsid w:val="00911051"/>
    <w:rsid w:val="00914591"/>
    <w:rsid w:val="00927CE6"/>
    <w:rsid w:val="00944976"/>
    <w:rsid w:val="00945B7A"/>
    <w:rsid w:val="00946023"/>
    <w:rsid w:val="0094660D"/>
    <w:rsid w:val="00951354"/>
    <w:rsid w:val="009571E9"/>
    <w:rsid w:val="0096263D"/>
    <w:rsid w:val="009703A9"/>
    <w:rsid w:val="009712D3"/>
    <w:rsid w:val="00973BA8"/>
    <w:rsid w:val="009777ED"/>
    <w:rsid w:val="009834A4"/>
    <w:rsid w:val="00984832"/>
    <w:rsid w:val="00987102"/>
    <w:rsid w:val="0098721F"/>
    <w:rsid w:val="00996247"/>
    <w:rsid w:val="0099650B"/>
    <w:rsid w:val="009A1B74"/>
    <w:rsid w:val="009B12F9"/>
    <w:rsid w:val="009B2585"/>
    <w:rsid w:val="009B3728"/>
    <w:rsid w:val="009B4871"/>
    <w:rsid w:val="009C06FE"/>
    <w:rsid w:val="009D18AB"/>
    <w:rsid w:val="009E7642"/>
    <w:rsid w:val="00A000F7"/>
    <w:rsid w:val="00A0780F"/>
    <w:rsid w:val="00A10808"/>
    <w:rsid w:val="00A1110A"/>
    <w:rsid w:val="00A11BF4"/>
    <w:rsid w:val="00A146B8"/>
    <w:rsid w:val="00A20A67"/>
    <w:rsid w:val="00A241CB"/>
    <w:rsid w:val="00A30D76"/>
    <w:rsid w:val="00A3250D"/>
    <w:rsid w:val="00A334C4"/>
    <w:rsid w:val="00A34748"/>
    <w:rsid w:val="00A34C5F"/>
    <w:rsid w:val="00A37ED8"/>
    <w:rsid w:val="00A42B56"/>
    <w:rsid w:val="00A523C0"/>
    <w:rsid w:val="00A56187"/>
    <w:rsid w:val="00A56DC9"/>
    <w:rsid w:val="00A62629"/>
    <w:rsid w:val="00A77C31"/>
    <w:rsid w:val="00A86D94"/>
    <w:rsid w:val="00A91C9C"/>
    <w:rsid w:val="00A95DB9"/>
    <w:rsid w:val="00AA2CC6"/>
    <w:rsid w:val="00AA3422"/>
    <w:rsid w:val="00AB22C5"/>
    <w:rsid w:val="00AB2343"/>
    <w:rsid w:val="00AB26B2"/>
    <w:rsid w:val="00AC1287"/>
    <w:rsid w:val="00AC6D7A"/>
    <w:rsid w:val="00AD2A02"/>
    <w:rsid w:val="00AD5313"/>
    <w:rsid w:val="00AE6071"/>
    <w:rsid w:val="00AF1982"/>
    <w:rsid w:val="00AF7EA1"/>
    <w:rsid w:val="00B01ADF"/>
    <w:rsid w:val="00B02F28"/>
    <w:rsid w:val="00B04545"/>
    <w:rsid w:val="00B0717F"/>
    <w:rsid w:val="00B10AE8"/>
    <w:rsid w:val="00B146DA"/>
    <w:rsid w:val="00B24F05"/>
    <w:rsid w:val="00B33566"/>
    <w:rsid w:val="00B346B2"/>
    <w:rsid w:val="00B353EA"/>
    <w:rsid w:val="00B36DC2"/>
    <w:rsid w:val="00B46F53"/>
    <w:rsid w:val="00B736A7"/>
    <w:rsid w:val="00B8439A"/>
    <w:rsid w:val="00B85237"/>
    <w:rsid w:val="00B85855"/>
    <w:rsid w:val="00B922E5"/>
    <w:rsid w:val="00B93C04"/>
    <w:rsid w:val="00B94D42"/>
    <w:rsid w:val="00BA5564"/>
    <w:rsid w:val="00BA6917"/>
    <w:rsid w:val="00BA7432"/>
    <w:rsid w:val="00BB00E6"/>
    <w:rsid w:val="00BB10E6"/>
    <w:rsid w:val="00BB42D9"/>
    <w:rsid w:val="00BB47F4"/>
    <w:rsid w:val="00BB5A75"/>
    <w:rsid w:val="00BC3229"/>
    <w:rsid w:val="00BC57F9"/>
    <w:rsid w:val="00BC5E14"/>
    <w:rsid w:val="00BD05A1"/>
    <w:rsid w:val="00BD1F3C"/>
    <w:rsid w:val="00BD4BD7"/>
    <w:rsid w:val="00BD7E35"/>
    <w:rsid w:val="00BE5FAB"/>
    <w:rsid w:val="00BE65FB"/>
    <w:rsid w:val="00BE66E3"/>
    <w:rsid w:val="00BE6F38"/>
    <w:rsid w:val="00BF4071"/>
    <w:rsid w:val="00BF68CE"/>
    <w:rsid w:val="00C06932"/>
    <w:rsid w:val="00C06E7A"/>
    <w:rsid w:val="00C1213A"/>
    <w:rsid w:val="00C1581F"/>
    <w:rsid w:val="00C205A5"/>
    <w:rsid w:val="00C42CF6"/>
    <w:rsid w:val="00C451C2"/>
    <w:rsid w:val="00C556ED"/>
    <w:rsid w:val="00C55A42"/>
    <w:rsid w:val="00C56E2E"/>
    <w:rsid w:val="00C57331"/>
    <w:rsid w:val="00C63E07"/>
    <w:rsid w:val="00C732E8"/>
    <w:rsid w:val="00C74840"/>
    <w:rsid w:val="00C758DD"/>
    <w:rsid w:val="00C75A75"/>
    <w:rsid w:val="00C85249"/>
    <w:rsid w:val="00C90E77"/>
    <w:rsid w:val="00C95138"/>
    <w:rsid w:val="00C962C2"/>
    <w:rsid w:val="00CB3EB3"/>
    <w:rsid w:val="00CC0210"/>
    <w:rsid w:val="00CC3196"/>
    <w:rsid w:val="00CC3604"/>
    <w:rsid w:val="00CC5EBC"/>
    <w:rsid w:val="00CC65AD"/>
    <w:rsid w:val="00CD4B2C"/>
    <w:rsid w:val="00CE187E"/>
    <w:rsid w:val="00CF6342"/>
    <w:rsid w:val="00D03410"/>
    <w:rsid w:val="00D039CD"/>
    <w:rsid w:val="00D21D9F"/>
    <w:rsid w:val="00D2356B"/>
    <w:rsid w:val="00D25137"/>
    <w:rsid w:val="00D27A72"/>
    <w:rsid w:val="00D32813"/>
    <w:rsid w:val="00D361B2"/>
    <w:rsid w:val="00D40406"/>
    <w:rsid w:val="00D407BC"/>
    <w:rsid w:val="00D42652"/>
    <w:rsid w:val="00D4413C"/>
    <w:rsid w:val="00D45724"/>
    <w:rsid w:val="00D6472B"/>
    <w:rsid w:val="00D66490"/>
    <w:rsid w:val="00D67389"/>
    <w:rsid w:val="00D73699"/>
    <w:rsid w:val="00D84159"/>
    <w:rsid w:val="00D85B37"/>
    <w:rsid w:val="00D86B00"/>
    <w:rsid w:val="00D87E62"/>
    <w:rsid w:val="00D91928"/>
    <w:rsid w:val="00DA2056"/>
    <w:rsid w:val="00DA6E4D"/>
    <w:rsid w:val="00DC074A"/>
    <w:rsid w:val="00DC5557"/>
    <w:rsid w:val="00DD39B4"/>
    <w:rsid w:val="00DD6EF0"/>
    <w:rsid w:val="00DE179C"/>
    <w:rsid w:val="00DE1BF5"/>
    <w:rsid w:val="00DE1E99"/>
    <w:rsid w:val="00DE2B30"/>
    <w:rsid w:val="00DE4B54"/>
    <w:rsid w:val="00DE7662"/>
    <w:rsid w:val="00DF4FD2"/>
    <w:rsid w:val="00E01B26"/>
    <w:rsid w:val="00E06AC6"/>
    <w:rsid w:val="00E06D3D"/>
    <w:rsid w:val="00E06D5B"/>
    <w:rsid w:val="00E1738B"/>
    <w:rsid w:val="00E222E9"/>
    <w:rsid w:val="00E31E91"/>
    <w:rsid w:val="00E33973"/>
    <w:rsid w:val="00E35048"/>
    <w:rsid w:val="00E36BDB"/>
    <w:rsid w:val="00E47407"/>
    <w:rsid w:val="00E5083C"/>
    <w:rsid w:val="00E51ED2"/>
    <w:rsid w:val="00E5602A"/>
    <w:rsid w:val="00E560C8"/>
    <w:rsid w:val="00E568AD"/>
    <w:rsid w:val="00E60936"/>
    <w:rsid w:val="00E6239C"/>
    <w:rsid w:val="00E633C2"/>
    <w:rsid w:val="00E658D3"/>
    <w:rsid w:val="00E66A2A"/>
    <w:rsid w:val="00E71655"/>
    <w:rsid w:val="00E8129D"/>
    <w:rsid w:val="00E8470D"/>
    <w:rsid w:val="00E868A7"/>
    <w:rsid w:val="00E869A8"/>
    <w:rsid w:val="00E9215F"/>
    <w:rsid w:val="00E92FAE"/>
    <w:rsid w:val="00E9496D"/>
    <w:rsid w:val="00E95D1E"/>
    <w:rsid w:val="00EA0276"/>
    <w:rsid w:val="00EA20CF"/>
    <w:rsid w:val="00EA310F"/>
    <w:rsid w:val="00EA40C4"/>
    <w:rsid w:val="00EB3E25"/>
    <w:rsid w:val="00EB569F"/>
    <w:rsid w:val="00EB743F"/>
    <w:rsid w:val="00ED0E75"/>
    <w:rsid w:val="00ED1B85"/>
    <w:rsid w:val="00EE005E"/>
    <w:rsid w:val="00EF04F6"/>
    <w:rsid w:val="00EF6723"/>
    <w:rsid w:val="00F01F8A"/>
    <w:rsid w:val="00F04FAA"/>
    <w:rsid w:val="00F06FED"/>
    <w:rsid w:val="00F07DB8"/>
    <w:rsid w:val="00F11A5C"/>
    <w:rsid w:val="00F13DBC"/>
    <w:rsid w:val="00F1766D"/>
    <w:rsid w:val="00F2549C"/>
    <w:rsid w:val="00F402F0"/>
    <w:rsid w:val="00F4201B"/>
    <w:rsid w:val="00F42B20"/>
    <w:rsid w:val="00F43560"/>
    <w:rsid w:val="00F452C5"/>
    <w:rsid w:val="00F50B52"/>
    <w:rsid w:val="00F5243C"/>
    <w:rsid w:val="00F604FC"/>
    <w:rsid w:val="00F659EC"/>
    <w:rsid w:val="00F708E4"/>
    <w:rsid w:val="00F71129"/>
    <w:rsid w:val="00F824EE"/>
    <w:rsid w:val="00F8375E"/>
    <w:rsid w:val="00F83C8F"/>
    <w:rsid w:val="00F8470B"/>
    <w:rsid w:val="00F84DD4"/>
    <w:rsid w:val="00F851FF"/>
    <w:rsid w:val="00F9122A"/>
    <w:rsid w:val="00FA0010"/>
    <w:rsid w:val="00FA1149"/>
    <w:rsid w:val="00FA67D2"/>
    <w:rsid w:val="00FA6BAA"/>
    <w:rsid w:val="00FB064D"/>
    <w:rsid w:val="00FB3CD1"/>
    <w:rsid w:val="00FB4D6E"/>
    <w:rsid w:val="00FC7C70"/>
    <w:rsid w:val="00FD0497"/>
    <w:rsid w:val="00FD1385"/>
    <w:rsid w:val="00FD2C59"/>
    <w:rsid w:val="00FD44F1"/>
    <w:rsid w:val="00FE2CBB"/>
    <w:rsid w:val="00FE5356"/>
    <w:rsid w:val="00FE7D27"/>
    <w:rsid w:val="00FF3E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ec9e3c,#00559b"/>
    </o:shapedefaults>
    <o:shapelayout v:ext="edit">
      <o:idmap v:ext="edit" data="2"/>
    </o:shapelayout>
  </w:shapeDefaults>
  <w:decimalSymbol w:val="."/>
  <w:listSeparator w:val=","/>
  <w14:docId w14:val="6FB71C72"/>
  <w15:docId w15:val="{7D8D5C55-BC6C-44F9-B2D5-41E10575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F62"/>
    <w:pPr>
      <w:spacing w:after="240" w:line="240" w:lineRule="atLeast"/>
    </w:pPr>
    <w:rPr>
      <w:rFonts w:ascii="Helvetica" w:hAnsi="Helvetica"/>
      <w:szCs w:val="24"/>
    </w:rPr>
  </w:style>
  <w:style w:type="paragraph" w:styleId="Heading1">
    <w:name w:val="heading 1"/>
    <w:aliases w:val="h1,69%,No numbers,Para1,h11,h12,L1,Attribute Heading 1,Section Heading,H1,Head1,Heading apps,Topic,Group heading,h1 chapter heading,A MAJOR/BOLD,Schedule Heading 1,RFP Heading 1,Heading 1A,1,Heading 1 St.George,1.,Title GS,level1,Schedheading"/>
    <w:basedOn w:val="Normal"/>
    <w:next w:val="Normal"/>
    <w:qFormat/>
    <w:rsid w:val="00C95138"/>
    <w:pPr>
      <w:pageBreakBefore/>
      <w:numPr>
        <w:numId w:val="1"/>
      </w:numPr>
      <w:spacing w:before="600" w:after="360" w:line="240" w:lineRule="auto"/>
      <w:outlineLvl w:val="0"/>
    </w:pPr>
    <w:rPr>
      <w:rFonts w:eastAsia="Times"/>
      <w:color w:val="4A93D1"/>
      <w:kern w:val="32"/>
      <w:sz w:val="32"/>
      <w:szCs w:val="32"/>
    </w:rPr>
  </w:style>
  <w:style w:type="paragraph" w:styleId="Heading2">
    <w:name w:val="heading 2"/>
    <w:aliases w:val="H2,h2,Heading 2 Char1,Heading 2 Char Char,h2 Char Char,l2 Char Char,list 2 Char Char,list 2 Char Char,heading 2TOC Char Char,Head 2 Char Char,List level 2 Char Char,2 Char Char,Header 2 Char Char,body Char Char,Attribute Heading 2 Char Char,2"/>
    <w:basedOn w:val="Heading1"/>
    <w:next w:val="Normal"/>
    <w:uiPriority w:val="9"/>
    <w:qFormat/>
    <w:rsid w:val="009E7642"/>
    <w:pPr>
      <w:pageBreakBefore w:val="0"/>
      <w:numPr>
        <w:numId w:val="0"/>
      </w:numPr>
      <w:tabs>
        <w:tab w:val="left" w:pos="700"/>
      </w:tabs>
      <w:ind w:left="697" w:hanging="697"/>
      <w:outlineLvl w:val="1"/>
    </w:pPr>
  </w:style>
  <w:style w:type="paragraph" w:styleId="Heading3">
    <w:name w:val="heading 3"/>
    <w:aliases w:val="Heading 3 Char,h3,H3,H31,h31,h32,Para3,(Alt+3),(Alt+3)1,(Alt+3)2,(Alt+3)3,(Alt+3)4,(Alt+3)5,(Alt+3)6,(Alt+3)11,(Alt+3)21,(Alt+3)31,(Alt+3)41,(Alt+3)7,(Alt+3)12,(Alt+3)22,(Alt+3)32,(Alt+3)42,(Alt+3)8,(Alt+3)9,(Alt+3)10,(Alt+3)13,(Alt+3)23,H32"/>
    <w:basedOn w:val="Normal"/>
    <w:next w:val="Normal"/>
    <w:uiPriority w:val="9"/>
    <w:qFormat/>
    <w:rsid w:val="0077718F"/>
    <w:pPr>
      <w:keepNext/>
      <w:spacing w:before="480" w:after="180" w:line="240" w:lineRule="auto"/>
      <w:outlineLvl w:val="2"/>
    </w:pPr>
    <w:rPr>
      <w:rFonts w:eastAsia="Times"/>
      <w:b/>
      <w:color w:val="4A93D1"/>
      <w:sz w:val="24"/>
      <w:szCs w:val="20"/>
      <w:lang w:val="fr-FR"/>
    </w:rPr>
  </w:style>
  <w:style w:type="paragraph" w:styleId="Heading4">
    <w:name w:val="heading 4"/>
    <w:aliases w:val="4"/>
    <w:basedOn w:val="Normal"/>
    <w:next w:val="Normal"/>
    <w:uiPriority w:val="9"/>
    <w:qFormat/>
    <w:rsid w:val="0077718F"/>
    <w:pPr>
      <w:spacing w:before="480" w:line="240" w:lineRule="auto"/>
      <w:outlineLvl w:val="3"/>
    </w:pPr>
    <w:rPr>
      <w:rFonts w:eastAsia="Times"/>
      <w:b/>
      <w:color w:val="4A93D1"/>
      <w:sz w:val="22"/>
      <w:szCs w:val="20"/>
      <w:lang w:val="fr-FR"/>
    </w:rPr>
  </w:style>
  <w:style w:type="paragraph" w:styleId="Heading5">
    <w:name w:val="heading 5"/>
    <w:basedOn w:val="Heading4"/>
    <w:next w:val="Normal"/>
    <w:uiPriority w:val="9"/>
    <w:qFormat/>
    <w:rsid w:val="0077718F"/>
    <w:pPr>
      <w:numPr>
        <w:ilvl w:val="4"/>
        <w:numId w:val="1"/>
      </w:numPr>
      <w:outlineLvl w:val="4"/>
    </w:pPr>
    <w:rPr>
      <w:b w:val="0"/>
    </w:rPr>
  </w:style>
  <w:style w:type="paragraph" w:styleId="Heading6">
    <w:name w:val="heading 6"/>
    <w:basedOn w:val="Normal"/>
    <w:next w:val="Normal"/>
    <w:uiPriority w:val="9"/>
    <w:qFormat/>
    <w:rsid w:val="00ED614A"/>
    <w:pPr>
      <w:spacing w:before="240" w:after="60"/>
      <w:outlineLvl w:val="5"/>
    </w:pPr>
    <w:rPr>
      <w:b/>
      <w:bCs/>
      <w:sz w:val="22"/>
      <w:szCs w:val="22"/>
    </w:rPr>
  </w:style>
  <w:style w:type="paragraph" w:styleId="Heading7">
    <w:name w:val="heading 7"/>
    <w:basedOn w:val="Normal"/>
    <w:next w:val="Normal"/>
    <w:uiPriority w:val="9"/>
    <w:qFormat/>
    <w:rsid w:val="00ED614A"/>
    <w:pPr>
      <w:spacing w:before="240" w:after="60"/>
      <w:outlineLvl w:val="6"/>
    </w:pPr>
  </w:style>
  <w:style w:type="paragraph" w:styleId="Heading8">
    <w:name w:val="heading 8"/>
    <w:basedOn w:val="Normal"/>
    <w:next w:val="Normal"/>
    <w:uiPriority w:val="9"/>
    <w:qFormat/>
    <w:rsid w:val="00ED614A"/>
    <w:pPr>
      <w:spacing w:before="240" w:after="60"/>
      <w:outlineLvl w:val="7"/>
    </w:pPr>
    <w:rPr>
      <w:i/>
      <w:iCs/>
    </w:rPr>
  </w:style>
  <w:style w:type="paragraph" w:styleId="Heading9">
    <w:name w:val="heading 9"/>
    <w:basedOn w:val="Normal"/>
    <w:next w:val="Normal"/>
    <w:uiPriority w:val="9"/>
    <w:qFormat/>
    <w:rsid w:val="00ED614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2Char">
    <w:name w:val="Header 2 Char"/>
    <w:link w:val="Header2"/>
    <w:rsid w:val="002D2E33"/>
    <w:rPr>
      <w:rFonts w:ascii="Georgia" w:hAnsi="Georgia"/>
      <w:sz w:val="13"/>
      <w:szCs w:val="24"/>
      <w:lang w:val="en-GB" w:eastAsia="en-US" w:bidi="ar-SA"/>
    </w:rPr>
  </w:style>
  <w:style w:type="paragraph" w:styleId="Footer">
    <w:name w:val="footer"/>
    <w:basedOn w:val="Normal"/>
    <w:rsid w:val="00E66C2D"/>
    <w:pPr>
      <w:tabs>
        <w:tab w:val="center" w:pos="4153"/>
        <w:tab w:val="right" w:pos="9700"/>
      </w:tabs>
      <w:spacing w:after="0" w:line="180" w:lineRule="exact"/>
      <w:ind w:left="-510" w:right="-30"/>
    </w:pPr>
    <w:rPr>
      <w:sz w:val="13"/>
    </w:rPr>
  </w:style>
  <w:style w:type="character" w:styleId="PageNumber">
    <w:name w:val="page number"/>
    <w:basedOn w:val="DefaultParagraphFont"/>
    <w:rsid w:val="00276AD6"/>
  </w:style>
  <w:style w:type="paragraph" w:styleId="BalloonText">
    <w:name w:val="Balloon Text"/>
    <w:basedOn w:val="Normal"/>
    <w:semiHidden/>
    <w:rsid w:val="00ED614A"/>
    <w:rPr>
      <w:rFonts w:cs="Tahoma"/>
      <w:sz w:val="16"/>
      <w:szCs w:val="16"/>
    </w:rPr>
  </w:style>
  <w:style w:type="paragraph" w:customStyle="1" w:styleId="Address">
    <w:name w:val="Address"/>
    <w:rsid w:val="00276AD6"/>
    <w:pPr>
      <w:framePr w:hSpace="181" w:wrap="around" w:vAnchor="page" w:hAnchor="text" w:y="2978"/>
      <w:spacing w:line="260" w:lineRule="exact"/>
      <w:suppressOverlap/>
    </w:pPr>
    <w:rPr>
      <w:rFonts w:ascii="Georgia" w:hAnsi="Georgia"/>
      <w:noProof/>
      <w:sz w:val="18"/>
      <w:szCs w:val="24"/>
    </w:rPr>
  </w:style>
  <w:style w:type="paragraph" w:customStyle="1" w:styleId="AddressBold">
    <w:name w:val="Address Bold"/>
    <w:basedOn w:val="Address"/>
    <w:rsid w:val="00276AD6"/>
    <w:pPr>
      <w:framePr w:hSpace="0" w:wrap="around" w:y="2921"/>
    </w:pPr>
    <w:rPr>
      <w:b/>
    </w:rPr>
  </w:style>
  <w:style w:type="paragraph" w:customStyle="1" w:styleId="BasicParagraph">
    <w:name w:val="[Basic Paragraph]"/>
    <w:basedOn w:val="Normal"/>
    <w:rsid w:val="00ED614A"/>
    <w:pPr>
      <w:widowControl w:val="0"/>
      <w:autoSpaceDE w:val="0"/>
      <w:autoSpaceDN w:val="0"/>
      <w:adjustRightInd w:val="0"/>
      <w:spacing w:after="0" w:line="288" w:lineRule="auto"/>
      <w:textAlignment w:val="center"/>
    </w:pPr>
    <w:rPr>
      <w:rFonts w:cs="Times-Roman"/>
      <w:color w:val="000000"/>
    </w:rPr>
  </w:style>
  <w:style w:type="character" w:styleId="HTMLVariable">
    <w:name w:val="HTML Variable"/>
    <w:semiHidden/>
    <w:rsid w:val="00ED614A"/>
    <w:rPr>
      <w:rFonts w:ascii="Courier New" w:hAnsi="Courier New"/>
      <w:i/>
      <w:iCs/>
    </w:rPr>
  </w:style>
  <w:style w:type="paragraph" w:styleId="DocumentMap">
    <w:name w:val="Document Map"/>
    <w:basedOn w:val="Normal"/>
    <w:semiHidden/>
    <w:rsid w:val="00ED614A"/>
    <w:pPr>
      <w:shd w:val="clear" w:color="auto" w:fill="000080"/>
    </w:pPr>
    <w:rPr>
      <w:rFonts w:cs="Tahoma"/>
      <w:szCs w:val="20"/>
    </w:rPr>
  </w:style>
  <w:style w:type="paragraph" w:styleId="EnvelopeReturn">
    <w:name w:val="envelope return"/>
    <w:basedOn w:val="Normal"/>
    <w:rsid w:val="00ED614A"/>
    <w:rPr>
      <w:rFonts w:cs="Arial"/>
      <w:szCs w:val="20"/>
    </w:rPr>
  </w:style>
  <w:style w:type="character" w:customStyle="1" w:styleId="BodyTextCharChar">
    <w:name w:val="Body Text Char Char"/>
    <w:semiHidden/>
    <w:rsid w:val="00276AD6"/>
    <w:rPr>
      <w:rFonts w:ascii="Georgia" w:hAnsi="Georgia"/>
      <w:sz w:val="18"/>
      <w:szCs w:val="24"/>
      <w:lang w:val="en-GB" w:eastAsia="en-US" w:bidi="ar-SA"/>
    </w:rPr>
  </w:style>
  <w:style w:type="paragraph" w:styleId="BodyTextIndent2">
    <w:name w:val="Body Text Indent 2"/>
    <w:basedOn w:val="Normal"/>
    <w:rsid w:val="00276AD6"/>
    <w:pPr>
      <w:tabs>
        <w:tab w:val="left" w:pos="284"/>
        <w:tab w:val="left" w:pos="4820"/>
      </w:tabs>
      <w:spacing w:line="264" w:lineRule="exact"/>
      <w:ind w:left="284"/>
    </w:pPr>
    <w:rPr>
      <w:rFonts w:cs="Arial"/>
      <w:b/>
      <w:bCs/>
      <w:iCs/>
      <w:szCs w:val="20"/>
    </w:rPr>
  </w:style>
  <w:style w:type="paragraph" w:styleId="BodyTextIndent3">
    <w:name w:val="Body Text Indent 3"/>
    <w:basedOn w:val="Normal"/>
    <w:rsid w:val="00276AD6"/>
    <w:pPr>
      <w:ind w:left="283"/>
    </w:pPr>
    <w:rPr>
      <w:sz w:val="16"/>
      <w:szCs w:val="16"/>
    </w:rPr>
  </w:style>
  <w:style w:type="paragraph" w:styleId="Caption">
    <w:name w:val="caption"/>
    <w:aliases w:val="Tabellen-Nummerierung,use for figure and table titles,Figure,Fig &amp; Table Title,Figures,Legend,Légende of Figures,_Fig,Resp caption,_Fig Car Car,_Fig Car,figure,Figure Caption"/>
    <w:basedOn w:val="Normal"/>
    <w:next w:val="Normal"/>
    <w:uiPriority w:val="35"/>
    <w:qFormat/>
    <w:rsid w:val="001C5CEB"/>
    <w:pPr>
      <w:keepLines/>
      <w:spacing w:before="160" w:after="160"/>
      <w:jc w:val="center"/>
    </w:pPr>
    <w:rPr>
      <w:iCs/>
      <w:color w:val="365F91" w:themeColor="accent1" w:themeShade="BF"/>
      <w:sz w:val="22"/>
      <w:szCs w:val="22"/>
    </w:rPr>
  </w:style>
  <w:style w:type="paragraph" w:customStyle="1" w:styleId="Delete">
    <w:name w:val="Delete"/>
    <w:basedOn w:val="Normal"/>
    <w:rsid w:val="00ED614A"/>
    <w:pPr>
      <w:keepLines/>
      <w:spacing w:before="160" w:after="0"/>
    </w:pPr>
    <w:rPr>
      <w:strike/>
      <w:szCs w:val="20"/>
    </w:rPr>
  </w:style>
  <w:style w:type="paragraph" w:styleId="EnvelopeAddress">
    <w:name w:val="envelope address"/>
    <w:basedOn w:val="Normal"/>
    <w:rsid w:val="00276AD6"/>
    <w:pPr>
      <w:framePr w:w="7920" w:h="1980" w:hRule="exact" w:hSpace="180" w:wrap="auto" w:hAnchor="page" w:xAlign="center" w:yAlign="bottom"/>
      <w:ind w:left="2880"/>
    </w:pPr>
    <w:rPr>
      <w:rFonts w:cs="Arial"/>
      <w:sz w:val="22"/>
    </w:rPr>
  </w:style>
  <w:style w:type="paragraph" w:customStyle="1" w:styleId="figurebox">
    <w:name w:val="figurebox"/>
    <w:next w:val="Normal"/>
    <w:rsid w:val="00B05FC0"/>
    <w:pPr>
      <w:framePr w:hSpace="142" w:vSpace="142" w:wrap="notBeside" w:vAnchor="text" w:hAnchor="text" w:y="1"/>
      <w:shd w:val="clear" w:color="auto" w:fill="E6E6E6"/>
      <w:spacing w:before="120" w:after="120"/>
    </w:pPr>
    <w:rPr>
      <w:rFonts w:ascii="Georgia" w:hAnsi="Georgia"/>
      <w:sz w:val="18"/>
      <w:lang w:val="en-GB"/>
    </w:rPr>
  </w:style>
  <w:style w:type="character" w:styleId="FollowedHyperlink">
    <w:name w:val="FollowedHyperlink"/>
    <w:semiHidden/>
    <w:rsid w:val="00ED614A"/>
    <w:rPr>
      <w:rFonts w:ascii="Georgia" w:hAnsi="Georgia"/>
      <w:color w:val="4A93D1"/>
      <w:u w:val="single"/>
    </w:rPr>
  </w:style>
  <w:style w:type="paragraph" w:styleId="Index1">
    <w:name w:val="index 1"/>
    <w:basedOn w:val="Normal"/>
    <w:next w:val="Normal"/>
    <w:autoRedefine/>
    <w:semiHidden/>
    <w:rsid w:val="00ED614A"/>
    <w:pPr>
      <w:ind w:left="180" w:hanging="180"/>
    </w:pPr>
  </w:style>
  <w:style w:type="character" w:styleId="FootnoteReference">
    <w:name w:val="footnote reference"/>
    <w:semiHidden/>
    <w:rsid w:val="00276AD6"/>
    <w:rPr>
      <w:vertAlign w:val="superscript"/>
    </w:rPr>
  </w:style>
  <w:style w:type="paragraph" w:styleId="FootnoteText">
    <w:name w:val="footnote text"/>
    <w:basedOn w:val="Normal"/>
    <w:semiHidden/>
    <w:rsid w:val="00276AD6"/>
    <w:rPr>
      <w:szCs w:val="20"/>
    </w:rPr>
  </w:style>
  <w:style w:type="paragraph" w:customStyle="1" w:styleId="Header2">
    <w:name w:val="Header 2"/>
    <w:basedOn w:val="Normal"/>
    <w:link w:val="Header2Char"/>
    <w:rsid w:val="00ED614A"/>
    <w:pPr>
      <w:spacing w:after="0" w:line="200" w:lineRule="exact"/>
    </w:pPr>
    <w:rPr>
      <w:sz w:val="13"/>
    </w:rPr>
  </w:style>
  <w:style w:type="character" w:customStyle="1" w:styleId="HeaderChar">
    <w:name w:val="Header Char"/>
    <w:semiHidden/>
    <w:rsid w:val="00276AD6"/>
    <w:rPr>
      <w:rFonts w:ascii="Georgia" w:hAnsi="Georgia"/>
      <w:sz w:val="13"/>
      <w:szCs w:val="24"/>
      <w:lang w:val="en-GB" w:eastAsia="en-US" w:bidi="ar-SA"/>
    </w:rPr>
  </w:style>
  <w:style w:type="paragraph" w:styleId="Header">
    <w:name w:val="header"/>
    <w:basedOn w:val="Normal"/>
    <w:rsid w:val="00924B50"/>
    <w:pPr>
      <w:tabs>
        <w:tab w:val="center" w:pos="4153"/>
        <w:tab w:val="right" w:pos="8306"/>
      </w:tabs>
      <w:spacing w:after="0" w:line="260" w:lineRule="exact"/>
    </w:pPr>
  </w:style>
  <w:style w:type="paragraph" w:styleId="IndexHeading">
    <w:name w:val="index heading"/>
    <w:basedOn w:val="Normal"/>
    <w:next w:val="Index1"/>
    <w:semiHidden/>
    <w:rsid w:val="00ED614A"/>
    <w:rPr>
      <w:rFonts w:cs="Arial"/>
      <w:b/>
      <w:bCs/>
    </w:rPr>
  </w:style>
  <w:style w:type="character" w:styleId="Hyperlink">
    <w:name w:val="Hyperlink"/>
    <w:uiPriority w:val="99"/>
    <w:rsid w:val="00074E30"/>
    <w:rPr>
      <w:color w:val="4A93D1"/>
      <w:u w:val="single"/>
    </w:rPr>
  </w:style>
  <w:style w:type="paragraph" w:customStyle="1" w:styleId="IndexTOC">
    <w:name w:val="Index TOC"/>
    <w:basedOn w:val="Normal"/>
    <w:rsid w:val="00276AD6"/>
    <w:pPr>
      <w:spacing w:before="120" w:after="480" w:line="240" w:lineRule="auto"/>
    </w:pPr>
    <w:rPr>
      <w:rFonts w:eastAsia="Times"/>
      <w:color w:val="808080"/>
      <w:sz w:val="36"/>
      <w:szCs w:val="20"/>
    </w:rPr>
  </w:style>
  <w:style w:type="paragraph" w:customStyle="1" w:styleId="ListBullet1text">
    <w:name w:val="List Bullet 1 text"/>
    <w:basedOn w:val="Normal"/>
    <w:rsid w:val="0098667D"/>
    <w:pPr>
      <w:ind w:left="851" w:hanging="284"/>
    </w:pPr>
  </w:style>
  <w:style w:type="paragraph" w:styleId="ListBullet2">
    <w:name w:val="List Bullet 2"/>
    <w:basedOn w:val="Normal"/>
    <w:rsid w:val="004D35C7"/>
    <w:pPr>
      <w:numPr>
        <w:numId w:val="2"/>
      </w:numPr>
      <w:tabs>
        <w:tab w:val="clear" w:pos="927"/>
        <w:tab w:val="num" w:pos="728"/>
      </w:tabs>
      <w:spacing w:before="40" w:after="40"/>
      <w:ind w:left="728" w:hanging="378"/>
    </w:pPr>
  </w:style>
  <w:style w:type="paragraph" w:customStyle="1" w:styleId="ListBullet2text">
    <w:name w:val="List Bullet 2 text"/>
    <w:basedOn w:val="ListBullet2"/>
    <w:rsid w:val="00FB6092"/>
    <w:pPr>
      <w:numPr>
        <w:numId w:val="0"/>
      </w:numPr>
      <w:ind w:left="728"/>
    </w:pPr>
  </w:style>
  <w:style w:type="paragraph" w:styleId="ListBullet3">
    <w:name w:val="List Bullet 3"/>
    <w:basedOn w:val="Normal"/>
    <w:rsid w:val="004D35C7"/>
    <w:pPr>
      <w:numPr>
        <w:numId w:val="3"/>
      </w:numPr>
      <w:tabs>
        <w:tab w:val="clear" w:pos="926"/>
        <w:tab w:val="num" w:pos="1200"/>
      </w:tabs>
      <w:spacing w:before="40" w:after="40"/>
      <w:ind w:left="1200" w:hanging="500"/>
    </w:pPr>
    <w:rPr>
      <w:lang w:val="fr-FR"/>
    </w:rPr>
  </w:style>
  <w:style w:type="paragraph" w:styleId="ListBullet4">
    <w:name w:val="List Bullet 4"/>
    <w:basedOn w:val="Normal"/>
    <w:semiHidden/>
    <w:rsid w:val="00276AD6"/>
    <w:pPr>
      <w:numPr>
        <w:numId w:val="4"/>
      </w:numPr>
      <w:spacing w:before="40" w:after="40"/>
    </w:pPr>
  </w:style>
  <w:style w:type="paragraph" w:styleId="ListBullet5">
    <w:name w:val="List Bullet 5"/>
    <w:basedOn w:val="Normal"/>
    <w:next w:val="Normal"/>
    <w:semiHidden/>
    <w:rsid w:val="00276AD6"/>
    <w:pPr>
      <w:numPr>
        <w:numId w:val="5"/>
      </w:numPr>
      <w:spacing w:before="40" w:after="40"/>
    </w:pPr>
  </w:style>
  <w:style w:type="character" w:customStyle="1" w:styleId="ListBulletCharChar">
    <w:name w:val="List Bullet Char Char"/>
    <w:semiHidden/>
    <w:rsid w:val="00276AD6"/>
    <w:rPr>
      <w:rFonts w:ascii="Georgia" w:hAnsi="Georgia"/>
      <w:sz w:val="18"/>
      <w:szCs w:val="24"/>
      <w:lang w:val="en-GB" w:eastAsia="en-US" w:bidi="ar-SA"/>
    </w:rPr>
  </w:style>
  <w:style w:type="paragraph" w:styleId="MessageHeader">
    <w:name w:val="Message Header"/>
    <w:basedOn w:val="Normal"/>
    <w:semiHidden/>
    <w:rsid w:val="00276AD6"/>
    <w:pPr>
      <w:shd w:val="pct10" w:color="auto" w:fill="auto"/>
      <w:ind w:left="1134" w:hanging="1134"/>
    </w:pPr>
    <w:rPr>
      <w:rFonts w:cs="Arial"/>
    </w:rPr>
  </w:style>
  <w:style w:type="paragraph" w:customStyle="1" w:styleId="Newadd">
    <w:name w:val="New add"/>
    <w:basedOn w:val="Delete"/>
    <w:semiHidden/>
    <w:rsid w:val="0082212C"/>
    <w:rPr>
      <w:rFonts w:ascii="Georgia" w:hAnsi="Georgia"/>
      <w:strike w:val="0"/>
      <w:u w:val="single"/>
    </w:rPr>
  </w:style>
  <w:style w:type="paragraph" w:styleId="NormalWeb">
    <w:name w:val="Normal (Web)"/>
    <w:basedOn w:val="Normal"/>
    <w:uiPriority w:val="99"/>
    <w:semiHidden/>
    <w:rsid w:val="00276AD6"/>
  </w:style>
  <w:style w:type="character" w:customStyle="1" w:styleId="PlainTextChar">
    <w:name w:val="Plain Text Char"/>
    <w:semiHidden/>
    <w:rsid w:val="00276AD6"/>
    <w:rPr>
      <w:rFonts w:ascii="Georgia" w:hAnsi="Georgia" w:cs="Courier New"/>
      <w:sz w:val="18"/>
      <w:szCs w:val="24"/>
      <w:lang w:val="en-GB" w:eastAsia="en-US" w:bidi="ar-SA"/>
    </w:rPr>
  </w:style>
  <w:style w:type="paragraph" w:styleId="Title">
    <w:name w:val="Title"/>
    <w:aliases w:val="Title big red"/>
    <w:basedOn w:val="Normal"/>
    <w:link w:val="TitleChar"/>
    <w:qFormat/>
    <w:rsid w:val="0098667D"/>
    <w:pPr>
      <w:spacing w:before="120" w:after="160" w:line="240" w:lineRule="auto"/>
    </w:pPr>
    <w:rPr>
      <w:rFonts w:eastAsia="Times"/>
      <w:color w:val="FF0000"/>
      <w:kern w:val="28"/>
      <w:sz w:val="48"/>
      <w:szCs w:val="20"/>
    </w:rPr>
  </w:style>
  <w:style w:type="character" w:customStyle="1" w:styleId="TitleChar">
    <w:name w:val="Title Char"/>
    <w:aliases w:val="Title big red Char"/>
    <w:link w:val="Title"/>
    <w:rsid w:val="00276AD6"/>
    <w:rPr>
      <w:rFonts w:ascii="Georgia" w:eastAsia="Times" w:hAnsi="Georgia"/>
      <w:color w:val="FF0000"/>
      <w:kern w:val="28"/>
      <w:sz w:val="48"/>
      <w:lang w:val="en-GB" w:eastAsia="en-US" w:bidi="ar-SA"/>
    </w:rPr>
  </w:style>
  <w:style w:type="paragraph" w:customStyle="1" w:styleId="Quotered">
    <w:name w:val="Quote red"/>
    <w:basedOn w:val="Title"/>
    <w:next w:val="Normal"/>
    <w:link w:val="QuoteredCharChar"/>
    <w:rsid w:val="00276AD6"/>
    <w:rPr>
      <w:sz w:val="32"/>
    </w:rPr>
  </w:style>
  <w:style w:type="character" w:customStyle="1" w:styleId="QuoteredCharChar">
    <w:name w:val="Quote red Char Char"/>
    <w:link w:val="Quotered"/>
    <w:rsid w:val="00276AD6"/>
    <w:rPr>
      <w:rFonts w:ascii="Georgia" w:eastAsia="Times" w:hAnsi="Georgia"/>
      <w:color w:val="FF0000"/>
      <w:kern w:val="28"/>
      <w:sz w:val="32"/>
      <w:lang w:val="en-GB" w:eastAsia="en-US" w:bidi="ar-SA"/>
    </w:rPr>
  </w:style>
  <w:style w:type="paragraph" w:customStyle="1" w:styleId="Quotebigblue">
    <w:name w:val="Quote big blue"/>
    <w:basedOn w:val="Quotered"/>
    <w:link w:val="QuotebigblueChar"/>
    <w:rsid w:val="00276AD6"/>
    <w:rPr>
      <w:color w:val="0092CF"/>
      <w:sz w:val="48"/>
    </w:rPr>
  </w:style>
  <w:style w:type="character" w:customStyle="1" w:styleId="QuotebigblueChar">
    <w:name w:val="Quote big blue Char"/>
    <w:link w:val="Quotebigblue"/>
    <w:rsid w:val="00276AD6"/>
    <w:rPr>
      <w:rFonts w:ascii="Georgia" w:eastAsia="Times" w:hAnsi="Georgia"/>
      <w:color w:val="0092CF"/>
      <w:kern w:val="28"/>
      <w:sz w:val="48"/>
      <w:lang w:val="en-GB" w:eastAsia="en-US" w:bidi="ar-SA"/>
    </w:rPr>
  </w:style>
  <w:style w:type="paragraph" w:customStyle="1" w:styleId="Quotebigred">
    <w:name w:val="Quote big red"/>
    <w:basedOn w:val="Quotebigblue"/>
    <w:next w:val="Normal"/>
    <w:link w:val="QuotebigredChar"/>
    <w:rsid w:val="00276AD6"/>
    <w:pPr>
      <w:spacing w:before="0" w:after="40"/>
    </w:pPr>
    <w:rPr>
      <w:color w:val="FF0000"/>
    </w:rPr>
  </w:style>
  <w:style w:type="character" w:customStyle="1" w:styleId="QuotebigredChar">
    <w:name w:val="Quote big red Char"/>
    <w:link w:val="Quotebigred"/>
    <w:rsid w:val="00276AD6"/>
    <w:rPr>
      <w:rFonts w:ascii="Georgia" w:eastAsia="Times" w:hAnsi="Georgia"/>
      <w:color w:val="FF0000"/>
      <w:kern w:val="28"/>
      <w:sz w:val="48"/>
      <w:lang w:val="en-GB" w:eastAsia="en-US" w:bidi="ar-SA"/>
    </w:rPr>
  </w:style>
  <w:style w:type="paragraph" w:customStyle="1" w:styleId="Quoteblue">
    <w:name w:val="Quote blue"/>
    <w:basedOn w:val="Quotered"/>
    <w:link w:val="QuoteblueCharChar"/>
    <w:rsid w:val="00276AD6"/>
    <w:rPr>
      <w:color w:val="0092CF"/>
    </w:rPr>
  </w:style>
  <w:style w:type="character" w:customStyle="1" w:styleId="QuoteblueCharChar">
    <w:name w:val="Quote blue Char Char"/>
    <w:link w:val="Quoteblue"/>
    <w:rsid w:val="00276AD6"/>
    <w:rPr>
      <w:rFonts w:ascii="Georgia" w:eastAsia="Times" w:hAnsi="Georgia"/>
      <w:color w:val="0092CF"/>
      <w:kern w:val="28"/>
      <w:sz w:val="32"/>
      <w:lang w:val="en-GB" w:eastAsia="en-US" w:bidi="ar-SA"/>
    </w:rPr>
  </w:style>
  <w:style w:type="paragraph" w:customStyle="1" w:styleId="SalesConditionsSubtitle8pt">
    <w:name w:val="Sales Conditions Subtitle 8pt"/>
    <w:basedOn w:val="Normal"/>
    <w:link w:val="SalesConditionsSubtitle8ptChar"/>
    <w:rsid w:val="00276AD6"/>
    <w:pPr>
      <w:spacing w:line="180" w:lineRule="atLeast"/>
    </w:pPr>
    <w:rPr>
      <w:b/>
      <w:sz w:val="16"/>
    </w:rPr>
  </w:style>
  <w:style w:type="character" w:customStyle="1" w:styleId="SalesConditionsSubtitle8ptChar">
    <w:name w:val="Sales Conditions Subtitle 8pt Char"/>
    <w:link w:val="SalesConditionsSubtitle8pt"/>
    <w:rsid w:val="00276AD6"/>
    <w:rPr>
      <w:rFonts w:ascii="Georgia" w:hAnsi="Georgia"/>
      <w:b/>
      <w:sz w:val="16"/>
      <w:szCs w:val="24"/>
      <w:lang w:val="en-GB" w:eastAsia="en-US" w:bidi="ar-SA"/>
    </w:rPr>
  </w:style>
  <w:style w:type="paragraph" w:customStyle="1" w:styleId="SalesConditionstext8pt">
    <w:name w:val="Sales Conditions text 8pt"/>
    <w:basedOn w:val="SalesConditionsSubtitle8pt"/>
    <w:rsid w:val="00276AD6"/>
    <w:rPr>
      <w:b w:val="0"/>
    </w:rPr>
  </w:style>
  <w:style w:type="paragraph" w:styleId="Subtitle">
    <w:name w:val="Subtitle"/>
    <w:basedOn w:val="Normal"/>
    <w:next w:val="Normal"/>
    <w:qFormat/>
    <w:rsid w:val="00276AD6"/>
    <w:pPr>
      <w:spacing w:before="480"/>
      <w:outlineLvl w:val="1"/>
    </w:pPr>
    <w:rPr>
      <w:rFonts w:cs="Arial"/>
      <w:b/>
      <w:color w:val="FF0000"/>
      <w:sz w:val="28"/>
    </w:rPr>
  </w:style>
  <w:style w:type="table" w:styleId="TableContemporary">
    <w:name w:val="Table Contemporary"/>
    <w:basedOn w:val="TableNormal"/>
    <w:semiHidden/>
    <w:rsid w:val="000C789F"/>
    <w:pPr>
      <w:spacing w:after="120" w:line="240" w:lineRule="atLeast"/>
      <w:jc w:val="both"/>
    </w:pPr>
    <w:rPr>
      <w:rFonts w:ascii="Georgia" w:hAnsi="Georgia"/>
      <w:sz w:val="16"/>
    </w:rPr>
    <w:tblPr>
      <w:tblStyleRowBandSize w:val="1"/>
      <w:tblBorders>
        <w:insideH w:val="single" w:sz="18" w:space="0" w:color="FFFFFF"/>
        <w:insideV w:val="single" w:sz="18" w:space="0" w:color="FFFFFF"/>
      </w:tblBorders>
    </w:tblPr>
    <w:tcPr>
      <w:tcMar>
        <w:top w:w="113" w:type="dxa"/>
        <w:bottom w:w="113" w:type="dxa"/>
      </w:tcMar>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D91506"/>
    <w:pPr>
      <w:spacing w:line="220" w:lineRule="exact"/>
    </w:pPr>
    <w:rPr>
      <w:rFonts w:ascii="Georgia" w:hAnsi="Georgia"/>
      <w:sz w:val="16"/>
    </w:rPr>
    <w:tblPr>
      <w:tblInd w:w="142"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142" w:type="dxa"/>
        <w:left w:w="142" w:type="dxa"/>
        <w:bottom w:w="142" w:type="dxa"/>
        <w:right w:w="142" w:type="dxa"/>
      </w:tblCellMar>
    </w:tblPr>
    <w:trPr>
      <w:tblHeader/>
    </w:trPr>
    <w:tcPr>
      <w:shd w:val="clear" w:color="auto" w:fill="E6E6E6"/>
      <w:tcMar>
        <w:top w:w="142" w:type="dxa"/>
        <w:bottom w:w="142" w:type="dxa"/>
      </w:tcMar>
    </w:tcPr>
  </w:style>
  <w:style w:type="table" w:styleId="TableGrid2">
    <w:name w:val="Table Grid 2"/>
    <w:basedOn w:val="TableNormal"/>
    <w:rsid w:val="00D91506"/>
    <w:pPr>
      <w:spacing w:after="120" w:line="240" w:lineRule="atLeast"/>
      <w:jc w:val="both"/>
    </w:pPr>
    <w:rPr>
      <w:rFonts w:ascii="Georgia" w:hAnsi="Georgia"/>
      <w:sz w:val="16"/>
    </w:rPr>
    <w:tblPr>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2" w:type="dxa"/>
        <w:left w:w="142" w:type="dxa"/>
        <w:bottom w:w="142" w:type="dxa"/>
        <w:right w:w="142"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ableofFigures">
    <w:name w:val="table of figures"/>
    <w:basedOn w:val="Normal"/>
    <w:next w:val="Normal"/>
    <w:semiHidden/>
    <w:rsid w:val="00276AD6"/>
  </w:style>
  <w:style w:type="paragraph" w:styleId="TOC1">
    <w:name w:val="toc 1"/>
    <w:basedOn w:val="Normal"/>
    <w:next w:val="Normal"/>
    <w:uiPriority w:val="39"/>
    <w:rsid w:val="000A27AA"/>
    <w:pPr>
      <w:tabs>
        <w:tab w:val="left" w:pos="425"/>
        <w:tab w:val="right" w:leader="dot" w:pos="8805"/>
      </w:tabs>
      <w:spacing w:before="360" w:line="240" w:lineRule="auto"/>
      <w:ind w:left="425" w:right="1882" w:hanging="425"/>
    </w:pPr>
    <w:rPr>
      <w:rFonts w:eastAsia="Times"/>
      <w:b/>
      <w:noProof/>
      <w:color w:val="333333"/>
      <w:sz w:val="24"/>
      <w:szCs w:val="20"/>
    </w:rPr>
  </w:style>
  <w:style w:type="paragraph" w:styleId="TOC2">
    <w:name w:val="toc 2"/>
    <w:basedOn w:val="Normal"/>
    <w:next w:val="Normal"/>
    <w:uiPriority w:val="39"/>
    <w:rsid w:val="000A27AA"/>
    <w:pPr>
      <w:tabs>
        <w:tab w:val="left" w:pos="851"/>
        <w:tab w:val="left" w:leader="dot" w:pos="1276"/>
        <w:tab w:val="right" w:leader="dot" w:pos="8805"/>
      </w:tabs>
      <w:spacing w:before="60" w:after="120" w:line="240" w:lineRule="auto"/>
      <w:ind w:left="850" w:right="1882" w:hanging="425"/>
    </w:pPr>
    <w:rPr>
      <w:rFonts w:eastAsia="Times"/>
      <w:b/>
      <w:noProof/>
      <w:color w:val="808080"/>
      <w:szCs w:val="20"/>
    </w:rPr>
  </w:style>
  <w:style w:type="paragraph" w:styleId="TOC3">
    <w:name w:val="toc 3"/>
    <w:basedOn w:val="Normal"/>
    <w:next w:val="Normal"/>
    <w:rsid w:val="007C0E4D"/>
    <w:pPr>
      <w:tabs>
        <w:tab w:val="left" w:pos="1440"/>
        <w:tab w:val="right" w:leader="dot" w:pos="8805"/>
      </w:tabs>
      <w:spacing w:before="60" w:after="120" w:line="240" w:lineRule="auto"/>
      <w:ind w:left="1276" w:right="1882" w:hanging="567"/>
    </w:pPr>
    <w:rPr>
      <w:rFonts w:eastAsia="Times"/>
      <w:noProof/>
      <w:color w:val="999999"/>
      <w:szCs w:val="20"/>
    </w:rPr>
  </w:style>
  <w:style w:type="paragraph" w:styleId="TOC4">
    <w:name w:val="toc 4"/>
    <w:basedOn w:val="Normal"/>
    <w:next w:val="Normal"/>
    <w:autoRedefine/>
    <w:semiHidden/>
    <w:rsid w:val="00276AD6"/>
    <w:pPr>
      <w:ind w:left="540"/>
    </w:pPr>
  </w:style>
  <w:style w:type="paragraph" w:styleId="TOC6">
    <w:name w:val="toc 6"/>
    <w:basedOn w:val="Normal"/>
    <w:next w:val="Normal"/>
    <w:autoRedefine/>
    <w:semiHidden/>
    <w:rsid w:val="00276AD6"/>
    <w:pPr>
      <w:spacing w:after="0" w:line="240" w:lineRule="auto"/>
      <w:ind w:left="900"/>
    </w:pPr>
    <w:rPr>
      <w:rFonts w:ascii="Times New Roman" w:hAnsi="Times New Roman"/>
      <w:szCs w:val="18"/>
    </w:rPr>
  </w:style>
  <w:style w:type="paragraph" w:styleId="PlainText">
    <w:name w:val="Plain Text"/>
    <w:basedOn w:val="Normal"/>
    <w:rsid w:val="00ED614A"/>
    <w:rPr>
      <w:rFonts w:cs="Courier New"/>
      <w:szCs w:val="20"/>
    </w:rPr>
  </w:style>
  <w:style w:type="paragraph" w:styleId="BodyText">
    <w:name w:val="Body Text"/>
    <w:basedOn w:val="Normal"/>
    <w:rsid w:val="004A5ED2"/>
    <w:pPr>
      <w:spacing w:after="120"/>
    </w:pPr>
  </w:style>
  <w:style w:type="paragraph" w:styleId="ListBullet">
    <w:name w:val="List Bullet"/>
    <w:basedOn w:val="Normal"/>
    <w:rsid w:val="00FB6092"/>
    <w:pPr>
      <w:numPr>
        <w:numId w:val="6"/>
      </w:numPr>
      <w:spacing w:before="40" w:after="40"/>
      <w:ind w:left="357" w:hanging="357"/>
    </w:pPr>
  </w:style>
  <w:style w:type="table" w:styleId="Table3Deffects1">
    <w:name w:val="Table 3D effects 1"/>
    <w:basedOn w:val="TableNormal"/>
    <w:semiHidden/>
    <w:rsid w:val="000C789F"/>
    <w:pPr>
      <w:spacing w:after="240" w:line="240" w:lineRule="atLeast"/>
    </w:pPr>
    <w:rPr>
      <w:rFonts w:ascii="Georgia" w:hAnsi="Georg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C789F"/>
    <w:pPr>
      <w:spacing w:after="240" w:line="240" w:lineRule="atLeast"/>
    </w:pPr>
    <w:rPr>
      <w:rFonts w:ascii="Georgia" w:hAnsi="Georg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C789F"/>
    <w:pPr>
      <w:spacing w:after="240" w:line="240" w:lineRule="atLeast"/>
    </w:pPr>
    <w:rPr>
      <w:rFonts w:ascii="Georgia" w:hAnsi="Georg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C789F"/>
    <w:pPr>
      <w:spacing w:after="240" w:line="240" w:lineRule="atLeast"/>
    </w:pPr>
    <w:rPr>
      <w:rFonts w:ascii="Georgia" w:hAnsi="Georg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C789F"/>
    <w:pPr>
      <w:spacing w:after="240" w:line="240" w:lineRule="atLeast"/>
    </w:pPr>
    <w:rPr>
      <w:rFonts w:ascii="Georgia" w:hAnsi="Georg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C789F"/>
    <w:pPr>
      <w:spacing w:after="240" w:line="240" w:lineRule="atLeast"/>
    </w:pPr>
    <w:rPr>
      <w:rFonts w:ascii="Georgia" w:hAnsi="Georg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C789F"/>
    <w:pPr>
      <w:spacing w:after="240" w:line="240" w:lineRule="atLeast"/>
    </w:pPr>
    <w:rPr>
      <w:rFonts w:ascii="Georgia" w:hAnsi="Georg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C789F"/>
    <w:pPr>
      <w:spacing w:after="240" w:line="240" w:lineRule="atLeast"/>
    </w:pPr>
    <w:rPr>
      <w:rFonts w:ascii="Georgia" w:hAnsi="Georg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C789F"/>
    <w:pPr>
      <w:spacing w:after="240" w:line="240" w:lineRule="atLeast"/>
    </w:pPr>
    <w:rPr>
      <w:rFonts w:ascii="Georgia" w:hAnsi="Georg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C789F"/>
    <w:pPr>
      <w:spacing w:after="240" w:line="240" w:lineRule="atLeast"/>
    </w:pPr>
    <w:rPr>
      <w:rFonts w:ascii="Georgia" w:hAnsi="Georg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C789F"/>
    <w:pPr>
      <w:spacing w:after="240" w:line="240" w:lineRule="atLeast"/>
    </w:pPr>
    <w:rPr>
      <w:rFonts w:ascii="Georgia" w:hAnsi="Georg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C789F"/>
    <w:pPr>
      <w:spacing w:after="240" w:line="240" w:lineRule="atLeast"/>
    </w:pPr>
    <w:rPr>
      <w:rFonts w:ascii="Georgia" w:hAnsi="Georg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C789F"/>
    <w:pPr>
      <w:spacing w:after="240" w:line="240" w:lineRule="atLeast"/>
    </w:pPr>
    <w:rPr>
      <w:rFonts w:ascii="Georgia" w:hAnsi="Georg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Elegant">
    <w:name w:val="Table Elegant"/>
    <w:basedOn w:val="TableNormal"/>
    <w:semiHidden/>
    <w:rsid w:val="000C789F"/>
    <w:pPr>
      <w:spacing w:after="240" w:line="240" w:lineRule="atLeast"/>
    </w:pPr>
    <w:rPr>
      <w:rFonts w:ascii="Georgia" w:hAnsi="Georg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semiHidden/>
    <w:rsid w:val="000C789F"/>
    <w:pPr>
      <w:spacing w:after="240" w:line="240" w:lineRule="atLeast"/>
    </w:pPr>
    <w:rPr>
      <w:rFonts w:ascii="Georgia" w:hAnsi="Georg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C789F"/>
    <w:pPr>
      <w:spacing w:after="240" w:line="240" w:lineRule="atLeast"/>
    </w:pPr>
    <w:rPr>
      <w:rFonts w:ascii="Georgia" w:hAnsi="Georg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C789F"/>
    <w:pPr>
      <w:spacing w:after="240" w:line="240" w:lineRule="atLeast"/>
    </w:pPr>
    <w:rPr>
      <w:rFonts w:ascii="Georgia" w:hAnsi="Georg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C789F"/>
    <w:pPr>
      <w:spacing w:after="240" w:line="240" w:lineRule="atLeast"/>
    </w:pPr>
    <w:rPr>
      <w:rFonts w:ascii="Georgia" w:hAnsi="Georg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C789F"/>
    <w:pPr>
      <w:spacing w:after="240" w:line="240" w:lineRule="atLeast"/>
    </w:pPr>
    <w:rPr>
      <w:rFonts w:ascii="Georgia" w:hAnsi="Georg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C789F"/>
    <w:pPr>
      <w:spacing w:after="240" w:line="240" w:lineRule="atLeast"/>
    </w:pPr>
    <w:rPr>
      <w:rFonts w:ascii="Georgia" w:hAnsi="Georg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C789F"/>
    <w:pPr>
      <w:spacing w:after="240" w:line="240" w:lineRule="atLeast"/>
    </w:pPr>
    <w:rPr>
      <w:rFonts w:ascii="Georgia" w:hAnsi="Georg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C789F"/>
    <w:pPr>
      <w:spacing w:after="240" w:line="240" w:lineRule="atLeast"/>
    </w:pPr>
    <w:rPr>
      <w:rFonts w:ascii="Georgia" w:hAnsi="Georg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C789F"/>
    <w:pPr>
      <w:spacing w:after="240" w:line="240" w:lineRule="atLeast"/>
    </w:pPr>
    <w:rPr>
      <w:rFonts w:ascii="Georgia" w:hAnsi="Georg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C789F"/>
    <w:pPr>
      <w:spacing w:after="240" w:line="240" w:lineRule="atLeast"/>
    </w:pPr>
    <w:rPr>
      <w:rFonts w:ascii="Georgia" w:hAnsi="Georg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C789F"/>
    <w:pPr>
      <w:spacing w:after="240" w:line="240" w:lineRule="atLeast"/>
    </w:pPr>
    <w:rPr>
      <w:rFonts w:ascii="Georgia" w:hAnsi="Georg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C789F"/>
    <w:pPr>
      <w:spacing w:after="240" w:line="240" w:lineRule="atLeast"/>
    </w:pPr>
    <w:rPr>
      <w:rFonts w:ascii="Georgia" w:hAnsi="Georg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C789F"/>
    <w:pPr>
      <w:spacing w:after="240" w:line="240" w:lineRule="atLeast"/>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C789F"/>
    <w:pPr>
      <w:spacing w:after="240" w:line="240" w:lineRule="atLeast"/>
    </w:pPr>
    <w:rPr>
      <w:rFonts w:ascii="Georgia" w:hAnsi="Georg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C789F"/>
    <w:pPr>
      <w:spacing w:after="240" w:line="240" w:lineRule="atLeast"/>
    </w:pPr>
    <w:rPr>
      <w:rFonts w:ascii="Georgia" w:hAnsi="Georg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C789F"/>
    <w:pPr>
      <w:spacing w:after="240" w:line="240" w:lineRule="atLeast"/>
    </w:pPr>
    <w:rPr>
      <w:rFonts w:ascii="Georgia" w:hAnsi="Georg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0C789F"/>
    <w:pPr>
      <w:spacing w:before="120"/>
    </w:pPr>
    <w:rPr>
      <w:rFonts w:cs="Arial"/>
      <w:b/>
      <w:bCs/>
      <w:sz w:val="24"/>
    </w:rPr>
  </w:style>
  <w:style w:type="paragraph" w:styleId="TOC9">
    <w:name w:val="toc 9"/>
    <w:basedOn w:val="Normal"/>
    <w:next w:val="Normal"/>
    <w:autoRedefine/>
    <w:semiHidden/>
    <w:rsid w:val="000C789F"/>
    <w:pPr>
      <w:ind w:left="1440"/>
    </w:pPr>
  </w:style>
  <w:style w:type="paragraph" w:customStyle="1" w:styleId="Normal1">
    <w:name w:val="Normal1"/>
    <w:basedOn w:val="Heading2"/>
    <w:link w:val="Normal1Char"/>
    <w:qFormat/>
    <w:rsid w:val="00713F36"/>
    <w:pPr>
      <w:tabs>
        <w:tab w:val="num" w:pos="229"/>
      </w:tabs>
      <w:spacing w:before="100" w:beforeAutospacing="1" w:after="100" w:afterAutospacing="1" w:line="360" w:lineRule="auto"/>
      <w:ind w:left="0" w:firstLine="0"/>
      <w:jc w:val="both"/>
    </w:pPr>
    <w:rPr>
      <w:color w:val="auto"/>
      <w:sz w:val="24"/>
    </w:rPr>
  </w:style>
  <w:style w:type="character" w:customStyle="1" w:styleId="Normal1Char">
    <w:name w:val="Normal1 Char"/>
    <w:basedOn w:val="DefaultParagraphFont"/>
    <w:link w:val="Normal1"/>
    <w:rsid w:val="00713F36"/>
    <w:rPr>
      <w:rFonts w:ascii="Helvetica" w:eastAsia="Times" w:hAnsi="Helvetica"/>
      <w:kern w:val="32"/>
      <w:sz w:val="24"/>
      <w:szCs w:val="24"/>
      <w:lang w:val="en-GB"/>
    </w:rPr>
  </w:style>
  <w:style w:type="paragraph" w:styleId="ListParagraph">
    <w:name w:val="List Paragraph"/>
    <w:basedOn w:val="Normal"/>
    <w:link w:val="ListParagraphChar"/>
    <w:uiPriority w:val="99"/>
    <w:qFormat/>
    <w:rsid w:val="00BE66E3"/>
    <w:pPr>
      <w:numPr>
        <w:ilvl w:val="1"/>
        <w:numId w:val="1"/>
      </w:numPr>
      <w:spacing w:before="240" w:line="360" w:lineRule="auto"/>
      <w:mirrorIndents/>
      <w:jc w:val="both"/>
    </w:pPr>
    <w:rPr>
      <w:rFonts w:cs="Arial"/>
      <w:kern w:val="16"/>
      <w:sz w:val="22"/>
    </w:rPr>
  </w:style>
  <w:style w:type="table" w:customStyle="1" w:styleId="TableGridLight1">
    <w:name w:val="Table Grid Light1"/>
    <w:basedOn w:val="TableNormal"/>
    <w:rsid w:val="00A347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
    <w:name w:val="Table"/>
    <w:basedOn w:val="Normal"/>
    <w:link w:val="TableChar"/>
    <w:qFormat/>
    <w:rsid w:val="00B24F05"/>
    <w:pPr>
      <w:spacing w:before="100" w:beforeAutospacing="1" w:after="100" w:afterAutospacing="1" w:line="240" w:lineRule="auto"/>
      <w:jc w:val="center"/>
    </w:pPr>
    <w:rPr>
      <w:sz w:val="24"/>
    </w:rPr>
  </w:style>
  <w:style w:type="character" w:customStyle="1" w:styleId="TableChar">
    <w:name w:val="Table Char"/>
    <w:basedOn w:val="DefaultParagraphFont"/>
    <w:link w:val="Table"/>
    <w:rsid w:val="00B24F05"/>
    <w:rPr>
      <w:rFonts w:ascii="Helvetica" w:hAnsi="Helvetica"/>
      <w:sz w:val="24"/>
      <w:szCs w:val="24"/>
      <w:lang w:val="en-GB"/>
    </w:rPr>
  </w:style>
  <w:style w:type="paragraph" w:customStyle="1" w:styleId="Normal11">
    <w:name w:val="Normal1.1"/>
    <w:basedOn w:val="Heading3"/>
    <w:link w:val="Normal11Char"/>
    <w:qFormat/>
    <w:rsid w:val="0098721F"/>
    <w:pPr>
      <w:keepLines/>
      <w:numPr>
        <w:ilvl w:val="2"/>
        <w:numId w:val="5"/>
      </w:numPr>
      <w:autoSpaceDE w:val="0"/>
      <w:autoSpaceDN w:val="0"/>
      <w:adjustRightInd w:val="0"/>
      <w:spacing w:before="240" w:after="240" w:line="360" w:lineRule="auto"/>
      <w:jc w:val="both"/>
    </w:pPr>
    <w:rPr>
      <w:rFonts w:cs="Calibri"/>
      <w:b w:val="0"/>
      <w:bCs/>
      <w:color w:val="auto"/>
      <w:kern w:val="32"/>
      <w:sz w:val="22"/>
      <w:szCs w:val="24"/>
      <w:lang w:val="en-GB"/>
    </w:rPr>
  </w:style>
  <w:style w:type="character" w:customStyle="1" w:styleId="Normal11Char">
    <w:name w:val="Normal1.1 Char"/>
    <w:basedOn w:val="Normal1Char"/>
    <w:link w:val="Normal11"/>
    <w:rsid w:val="0098721F"/>
    <w:rPr>
      <w:rFonts w:ascii="Helvetica" w:eastAsia="Times" w:hAnsi="Helvetica" w:cs="Calibri"/>
      <w:bCs/>
      <w:kern w:val="32"/>
      <w:sz w:val="22"/>
      <w:szCs w:val="24"/>
      <w:lang w:val="en-GB"/>
    </w:rPr>
  </w:style>
  <w:style w:type="paragraph" w:customStyle="1" w:styleId="ListParagraph2">
    <w:name w:val="List Paragraph2"/>
    <w:basedOn w:val="ListParagraph"/>
    <w:link w:val="ListParagraph2Char"/>
    <w:qFormat/>
    <w:rsid w:val="0096263D"/>
    <w:pPr>
      <w:numPr>
        <w:ilvl w:val="2"/>
      </w:numPr>
    </w:pPr>
  </w:style>
  <w:style w:type="paragraph" w:customStyle="1" w:styleId="ListParagraph3">
    <w:name w:val="List Paragraph3"/>
    <w:basedOn w:val="ListParagraph2"/>
    <w:link w:val="ListParagraph3Char"/>
    <w:qFormat/>
    <w:rsid w:val="005C5D42"/>
    <w:pPr>
      <w:numPr>
        <w:ilvl w:val="3"/>
      </w:numPr>
    </w:pPr>
  </w:style>
  <w:style w:type="character" w:customStyle="1" w:styleId="ListParagraphChar">
    <w:name w:val="List Paragraph Char"/>
    <w:basedOn w:val="DefaultParagraphFont"/>
    <w:link w:val="ListParagraph"/>
    <w:uiPriority w:val="99"/>
    <w:rsid w:val="00BE66E3"/>
    <w:rPr>
      <w:rFonts w:ascii="Helvetica" w:hAnsi="Helvetica" w:cs="Arial"/>
      <w:kern w:val="16"/>
      <w:sz w:val="22"/>
      <w:szCs w:val="24"/>
    </w:rPr>
  </w:style>
  <w:style w:type="character" w:customStyle="1" w:styleId="ListParagraph2Char">
    <w:name w:val="List Paragraph2 Char"/>
    <w:basedOn w:val="ListParagraphChar"/>
    <w:link w:val="ListParagraph2"/>
    <w:rsid w:val="0096263D"/>
    <w:rPr>
      <w:rFonts w:ascii="Helvetica" w:hAnsi="Helvetica" w:cs="Arial"/>
      <w:kern w:val="16"/>
      <w:sz w:val="22"/>
      <w:szCs w:val="24"/>
    </w:rPr>
  </w:style>
  <w:style w:type="paragraph" w:customStyle="1" w:styleId="Normal12">
    <w:name w:val="Normal1.2"/>
    <w:basedOn w:val="Heading4"/>
    <w:link w:val="Normal12Char"/>
    <w:qFormat/>
    <w:rsid w:val="00811ACB"/>
    <w:pPr>
      <w:keepNext/>
      <w:keepLines/>
      <w:numPr>
        <w:ilvl w:val="3"/>
        <w:numId w:val="5"/>
      </w:numPr>
      <w:autoSpaceDE w:val="0"/>
      <w:autoSpaceDN w:val="0"/>
      <w:adjustRightInd w:val="0"/>
      <w:spacing w:before="240" w:line="360" w:lineRule="auto"/>
      <w:jc w:val="both"/>
    </w:pPr>
    <w:rPr>
      <w:rFonts w:eastAsia="Times New Roman" w:cs="Calibri"/>
      <w:b w:val="0"/>
      <w:bCs/>
      <w:color w:val="auto"/>
      <w:szCs w:val="24"/>
      <w:lang w:val="en-GB"/>
    </w:rPr>
  </w:style>
  <w:style w:type="character" w:customStyle="1" w:styleId="ListParagraph3Char">
    <w:name w:val="List Paragraph3 Char"/>
    <w:basedOn w:val="ListParagraph2Char"/>
    <w:link w:val="ListParagraph3"/>
    <w:rsid w:val="005C5D42"/>
    <w:rPr>
      <w:rFonts w:ascii="Helvetica" w:hAnsi="Helvetica" w:cs="Arial"/>
      <w:kern w:val="16"/>
      <w:sz w:val="22"/>
      <w:szCs w:val="24"/>
    </w:rPr>
  </w:style>
  <w:style w:type="character" w:customStyle="1" w:styleId="Normal12Char">
    <w:name w:val="Normal1.2 Char"/>
    <w:basedOn w:val="DefaultParagraphFont"/>
    <w:link w:val="Normal12"/>
    <w:rsid w:val="00811ACB"/>
    <w:rPr>
      <w:rFonts w:ascii="Helvetica" w:hAnsi="Helvetica" w:cs="Calibri"/>
      <w:bCs/>
      <w:sz w:val="22"/>
      <w:szCs w:val="24"/>
      <w:lang w:val="en-GB"/>
    </w:rPr>
  </w:style>
  <w:style w:type="numbering" w:styleId="111111">
    <w:name w:val="Outline List 2"/>
    <w:basedOn w:val="NoList"/>
    <w:uiPriority w:val="99"/>
    <w:semiHidden/>
    <w:unhideWhenUsed/>
    <w:rsid w:val="00263724"/>
    <w:pPr>
      <w:numPr>
        <w:numId w:val="7"/>
      </w:numPr>
    </w:pPr>
  </w:style>
  <w:style w:type="paragraph" w:customStyle="1" w:styleId="xl102">
    <w:name w:val="xl102"/>
    <w:basedOn w:val="Normal"/>
    <w:uiPriority w:val="99"/>
    <w:rsid w:val="00761CEB"/>
    <w:pPr>
      <w:pBdr>
        <w:top w:val="single" w:sz="4" w:space="0" w:color="auto"/>
        <w:left w:val="single" w:sz="4" w:space="0" w:color="auto"/>
        <w:bottom w:val="single" w:sz="4" w:space="0" w:color="auto"/>
      </w:pBdr>
      <w:shd w:val="clear" w:color="000000" w:fill="FFCC99"/>
      <w:autoSpaceDE w:val="0"/>
      <w:autoSpaceDN w:val="0"/>
      <w:adjustRightInd w:val="0"/>
      <w:spacing w:before="100" w:beforeAutospacing="1" w:after="100" w:afterAutospacing="1" w:line="240" w:lineRule="auto"/>
      <w:ind w:left="450"/>
      <w:jc w:val="both"/>
    </w:pPr>
    <w:rPr>
      <w:rFonts w:ascii="Arial" w:hAnsi="Arial" w:cs="Arial"/>
      <w:b/>
      <w:bCs/>
      <w:color w:val="000000"/>
      <w:sz w:val="22"/>
    </w:rPr>
  </w:style>
  <w:style w:type="paragraph" w:customStyle="1" w:styleId="normal2a">
    <w:name w:val="normal2a"/>
    <w:basedOn w:val="Normal1"/>
    <w:next w:val="ListParagraph"/>
    <w:link w:val="normal2aChar"/>
    <w:qFormat/>
    <w:rsid w:val="003F41F3"/>
    <w:pPr>
      <w:keepLines/>
      <w:tabs>
        <w:tab w:val="clear" w:pos="229"/>
        <w:tab w:val="clear" w:pos="700"/>
      </w:tabs>
      <w:autoSpaceDE w:val="0"/>
      <w:autoSpaceDN w:val="0"/>
      <w:adjustRightInd w:val="0"/>
      <w:spacing w:before="120" w:beforeAutospacing="0" w:after="120" w:afterAutospacing="0"/>
      <w:ind w:left="1224" w:hanging="360"/>
    </w:pPr>
    <w:rPr>
      <w:rFonts w:eastAsiaTheme="majorEastAsia" w:cs="Helvetica"/>
      <w:sz w:val="22"/>
      <w:szCs w:val="22"/>
    </w:rPr>
  </w:style>
  <w:style w:type="character" w:customStyle="1" w:styleId="normal2aChar">
    <w:name w:val="normal2a Char"/>
    <w:basedOn w:val="Normal1Char"/>
    <w:link w:val="normal2a"/>
    <w:rsid w:val="003F41F3"/>
    <w:rPr>
      <w:rFonts w:ascii="Helvetica" w:eastAsiaTheme="majorEastAsia" w:hAnsi="Helvetica" w:cs="Helvetica"/>
      <w:kern w:val="32"/>
      <w:sz w:val="22"/>
      <w:szCs w:val="22"/>
      <w:lang w:val="en-GB"/>
    </w:rPr>
  </w:style>
  <w:style w:type="character" w:customStyle="1" w:styleId="NoHeading5Text">
    <w:name w:val="No Heading 5 Text"/>
    <w:basedOn w:val="DefaultParagraphFont"/>
    <w:rsid w:val="001C5CEB"/>
    <w:rPr>
      <w:rFonts w:ascii="a" w:hAnsi="a"/>
      <w:sz w:val="20"/>
      <w:u w:val="none"/>
    </w:rPr>
  </w:style>
  <w:style w:type="paragraph" w:customStyle="1" w:styleId="listParagrapha">
    <w:name w:val="list Paragraph (a)"/>
    <w:basedOn w:val="Normal"/>
    <w:link w:val="listParagraphaChar"/>
    <w:qFormat/>
    <w:rsid w:val="00BB5A75"/>
    <w:pPr>
      <w:numPr>
        <w:numId w:val="10"/>
      </w:numPr>
      <w:spacing w:before="240" w:line="360" w:lineRule="auto"/>
    </w:pPr>
    <w:rPr>
      <w:sz w:val="22"/>
      <w:szCs w:val="22"/>
    </w:rPr>
  </w:style>
  <w:style w:type="character" w:customStyle="1" w:styleId="listParagraphaChar">
    <w:name w:val="list Paragraph (a) Char"/>
    <w:basedOn w:val="DefaultParagraphFont"/>
    <w:link w:val="listParagrapha"/>
    <w:rsid w:val="00BB5A75"/>
    <w:rPr>
      <w:rFonts w:ascii="Helvetica" w:hAnsi="Helvetica"/>
      <w:sz w:val="22"/>
      <w:szCs w:val="22"/>
    </w:rPr>
  </w:style>
  <w:style w:type="paragraph" w:customStyle="1" w:styleId="normal2">
    <w:name w:val="normal2"/>
    <w:basedOn w:val="Normal1"/>
    <w:link w:val="normal2Char"/>
    <w:qFormat/>
    <w:rsid w:val="00945B7A"/>
    <w:pPr>
      <w:keepNext/>
      <w:keepLines/>
      <w:tabs>
        <w:tab w:val="clear" w:pos="229"/>
        <w:tab w:val="clear" w:pos="700"/>
      </w:tabs>
      <w:autoSpaceDE w:val="0"/>
      <w:autoSpaceDN w:val="0"/>
      <w:adjustRightInd w:val="0"/>
      <w:spacing w:before="240" w:beforeAutospacing="0" w:after="240" w:afterAutospacing="0"/>
      <w:ind w:left="1440" w:hanging="360"/>
    </w:pPr>
    <w:rPr>
      <w:rFonts w:eastAsiaTheme="majorEastAsia" w:cs="Helvetica"/>
      <w:sz w:val="22"/>
      <w:szCs w:val="22"/>
      <w:lang w:val="en-GB"/>
    </w:rPr>
  </w:style>
  <w:style w:type="character" w:customStyle="1" w:styleId="normal2Char">
    <w:name w:val="normal2 Char"/>
    <w:basedOn w:val="Normal1Char"/>
    <w:link w:val="normal2"/>
    <w:rsid w:val="00945B7A"/>
    <w:rPr>
      <w:rFonts w:ascii="Helvetica" w:eastAsiaTheme="majorEastAsia" w:hAnsi="Helvetica" w:cs="Helvetica"/>
      <w:kern w:val="32"/>
      <w:sz w:val="22"/>
      <w:szCs w:val="22"/>
      <w:lang w:val="en-GB"/>
    </w:rPr>
  </w:style>
  <w:style w:type="character" w:styleId="CommentReference">
    <w:name w:val="annotation reference"/>
    <w:basedOn w:val="DefaultParagraphFont"/>
    <w:semiHidden/>
    <w:unhideWhenUsed/>
    <w:rsid w:val="00FE5356"/>
    <w:rPr>
      <w:sz w:val="16"/>
      <w:szCs w:val="16"/>
    </w:rPr>
  </w:style>
  <w:style w:type="paragraph" w:styleId="CommentText">
    <w:name w:val="annotation text"/>
    <w:basedOn w:val="Normal"/>
    <w:link w:val="CommentTextChar"/>
    <w:semiHidden/>
    <w:unhideWhenUsed/>
    <w:rsid w:val="00FE5356"/>
    <w:pPr>
      <w:spacing w:line="240" w:lineRule="auto"/>
    </w:pPr>
    <w:rPr>
      <w:szCs w:val="20"/>
    </w:rPr>
  </w:style>
  <w:style w:type="character" w:customStyle="1" w:styleId="CommentTextChar">
    <w:name w:val="Comment Text Char"/>
    <w:basedOn w:val="DefaultParagraphFont"/>
    <w:link w:val="CommentText"/>
    <w:semiHidden/>
    <w:rsid w:val="00FE5356"/>
    <w:rPr>
      <w:rFonts w:ascii="Helvetica" w:hAnsi="Helvetica"/>
    </w:rPr>
  </w:style>
  <w:style w:type="paragraph" w:styleId="CommentSubject">
    <w:name w:val="annotation subject"/>
    <w:basedOn w:val="CommentText"/>
    <w:next w:val="CommentText"/>
    <w:link w:val="CommentSubjectChar"/>
    <w:semiHidden/>
    <w:unhideWhenUsed/>
    <w:rsid w:val="00FE5356"/>
    <w:rPr>
      <w:b/>
      <w:bCs/>
    </w:rPr>
  </w:style>
  <w:style w:type="character" w:customStyle="1" w:styleId="CommentSubjectChar">
    <w:name w:val="Comment Subject Char"/>
    <w:basedOn w:val="CommentTextChar"/>
    <w:link w:val="CommentSubject"/>
    <w:semiHidden/>
    <w:rsid w:val="00FE5356"/>
    <w:rPr>
      <w:rFonts w:ascii="Helvetica" w:hAnsi="Helvetica"/>
      <w:b/>
      <w:bCs/>
    </w:rPr>
  </w:style>
  <w:style w:type="character" w:styleId="BookTitle">
    <w:name w:val="Book Title"/>
    <w:basedOn w:val="DefaultParagraphFont"/>
    <w:uiPriority w:val="33"/>
    <w:qFormat/>
    <w:rsid w:val="00131269"/>
    <w:rPr>
      <w:b/>
      <w:bCs/>
      <w:i/>
      <w:iCs/>
      <w:spacing w:val="5"/>
    </w:rPr>
  </w:style>
  <w:style w:type="table" w:customStyle="1" w:styleId="TableGridLight2">
    <w:name w:val="Table Grid Light2"/>
    <w:basedOn w:val="TableNormal"/>
    <w:rsid w:val="000536DE"/>
    <w:rPr>
      <w:rFonts w:ascii="Helvetica" w:hAnsi="Helvetica" w:cs="Helvetica"/>
      <w:sz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71"/>
    <w:semiHidden/>
    <w:rsid w:val="00E60936"/>
    <w:rPr>
      <w:rFonts w:ascii="Helvetica" w:hAnsi="Helvetic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080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en.wikipedia.org/wiki/Twisted_pair"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en.wikipedia.org/wiki/Plain_old_telephone_servic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en.wikipedia.org/wiki/Telephone_switch"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en.wikipedia.org/wiki/DSLAM" TargetMode="External"/><Relationship Id="rId20" Type="http://schemas.openxmlformats.org/officeDocument/2006/relationships/hyperlink" Target="http://en.wikipedia.org/wiki/DS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en.wikipedia.org/wiki/Subscriber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en.wikipedia.org/wiki/Telephone_lin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n.wikipedia.org/wiki/Telephone_exchange" TargetMode="External"/><Relationship Id="rId22" Type="http://schemas.openxmlformats.org/officeDocument/2006/relationships/hyperlink" Target="javascript:BSSCPopup('PSTNNetwork.htm');" TargetMode="External"/><Relationship Id="rId27"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335\Documents\Custom%20Office%20Templates\Word%20Document%20Template%20-%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78803561ED984EA14D9B76C6C0DD84" ma:contentTypeVersion="0" ma:contentTypeDescription="Create a new document." ma:contentTypeScope="" ma:versionID="afc1581887189e413dce3fb5615a076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685904-8F9B-44E4-A005-4FD37E04F9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B9436B-3E7A-4023-9EB0-19EC4A2EEE3F}">
  <ds:schemaRefs>
    <ds:schemaRef ds:uri="http://schemas.openxmlformats.org/officeDocument/2006/bibliography"/>
  </ds:schemaRefs>
</ds:datastoreItem>
</file>

<file path=customXml/itemProps3.xml><?xml version="1.0" encoding="utf-8"?>
<ds:datastoreItem xmlns:ds="http://schemas.openxmlformats.org/officeDocument/2006/customXml" ds:itemID="{511FF9BD-CF89-465B-94F9-6695BECE0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5DC9CB5-36AE-492D-9F45-DE48762DC189}">
  <ds:schemaRefs>
    <ds:schemaRef ds:uri="http://schemas.microsoft.com/sharepoint/v3/contenttype/forms"/>
  </ds:schemaRefs>
</ds:datastoreItem>
</file>

<file path=docMetadata/LabelInfo.xml><?xml version="1.0" encoding="utf-8"?>
<clbl:labelList xmlns:clbl="http://schemas.microsoft.com/office/2020/mipLabelMetadata">
  <clbl:label id="{173b7afa-45d7-45fc-bdb9-cf787900fe6e}" enabled="1" method="Privileged" siteId="{2a97cd69-2afd-40c9-bcf6-32581ecf57c0}" removed="0"/>
</clbl:labelList>
</file>

<file path=docProps/app.xml><?xml version="1.0" encoding="utf-8"?>
<Properties xmlns="http://schemas.openxmlformats.org/officeDocument/2006/extended-properties" xmlns:vt="http://schemas.openxmlformats.org/officeDocument/2006/docPropsVTypes">
  <Template>Word Document Template - 2014</Template>
  <TotalTime>22</TotalTime>
  <Pages>1</Pages>
  <Words>3602</Words>
  <Characters>20537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Letter Logo</vt:lpstr>
    </vt:vector>
  </TitlesOfParts>
  <Company/>
  <LinksUpToDate>false</LinksUpToDate>
  <CharactersWithSpaces>24091</CharactersWithSpaces>
  <SharedDoc>false</SharedDoc>
  <HLinks>
    <vt:vector size="108" baseType="variant">
      <vt:variant>
        <vt:i4>5374069</vt:i4>
      </vt:variant>
      <vt:variant>
        <vt:i4>81</vt:i4>
      </vt:variant>
      <vt:variant>
        <vt:i4>0</vt:i4>
      </vt:variant>
      <vt:variant>
        <vt:i4>5</vt:i4>
      </vt:variant>
      <vt:variant>
        <vt:lpwstr>http://www.omantel.om</vt:lpwstr>
      </vt:variant>
      <vt:variant>
        <vt:lpwstr/>
      </vt:variant>
      <vt:variant>
        <vt:i4>1769485</vt:i4>
      </vt:variant>
      <vt:variant>
        <vt:i4>74</vt:i4>
      </vt:variant>
      <vt:variant>
        <vt:i4>0</vt:i4>
      </vt:variant>
      <vt:variant>
        <vt:i4>5</vt:i4>
      </vt:variant>
      <vt:variant>
        <vt:lpwstr/>
      </vt:variant>
      <vt:variant>
        <vt:lpwstr>_Toc298064110</vt:lpwstr>
      </vt:variant>
      <vt:variant>
        <vt:i4>1703940</vt:i4>
      </vt:variant>
      <vt:variant>
        <vt:i4>68</vt:i4>
      </vt:variant>
      <vt:variant>
        <vt:i4>0</vt:i4>
      </vt:variant>
      <vt:variant>
        <vt:i4>5</vt:i4>
      </vt:variant>
      <vt:variant>
        <vt:lpwstr/>
      </vt:variant>
      <vt:variant>
        <vt:lpwstr>_Toc298064109</vt:lpwstr>
      </vt:variant>
      <vt:variant>
        <vt:i4>1703941</vt:i4>
      </vt:variant>
      <vt:variant>
        <vt:i4>62</vt:i4>
      </vt:variant>
      <vt:variant>
        <vt:i4>0</vt:i4>
      </vt:variant>
      <vt:variant>
        <vt:i4>5</vt:i4>
      </vt:variant>
      <vt:variant>
        <vt:lpwstr/>
      </vt:variant>
      <vt:variant>
        <vt:lpwstr>_Toc298064108</vt:lpwstr>
      </vt:variant>
      <vt:variant>
        <vt:i4>1703946</vt:i4>
      </vt:variant>
      <vt:variant>
        <vt:i4>56</vt:i4>
      </vt:variant>
      <vt:variant>
        <vt:i4>0</vt:i4>
      </vt:variant>
      <vt:variant>
        <vt:i4>5</vt:i4>
      </vt:variant>
      <vt:variant>
        <vt:lpwstr/>
      </vt:variant>
      <vt:variant>
        <vt:lpwstr>_Toc298064107</vt:lpwstr>
      </vt:variant>
      <vt:variant>
        <vt:i4>1703947</vt:i4>
      </vt:variant>
      <vt:variant>
        <vt:i4>50</vt:i4>
      </vt:variant>
      <vt:variant>
        <vt:i4>0</vt:i4>
      </vt:variant>
      <vt:variant>
        <vt:i4>5</vt:i4>
      </vt:variant>
      <vt:variant>
        <vt:lpwstr/>
      </vt:variant>
      <vt:variant>
        <vt:lpwstr>_Toc298064106</vt:lpwstr>
      </vt:variant>
      <vt:variant>
        <vt:i4>1703944</vt:i4>
      </vt:variant>
      <vt:variant>
        <vt:i4>44</vt:i4>
      </vt:variant>
      <vt:variant>
        <vt:i4>0</vt:i4>
      </vt:variant>
      <vt:variant>
        <vt:i4>5</vt:i4>
      </vt:variant>
      <vt:variant>
        <vt:lpwstr/>
      </vt:variant>
      <vt:variant>
        <vt:lpwstr>_Toc298064105</vt:lpwstr>
      </vt:variant>
      <vt:variant>
        <vt:i4>1703945</vt:i4>
      </vt:variant>
      <vt:variant>
        <vt:i4>38</vt:i4>
      </vt:variant>
      <vt:variant>
        <vt:i4>0</vt:i4>
      </vt:variant>
      <vt:variant>
        <vt:i4>5</vt:i4>
      </vt:variant>
      <vt:variant>
        <vt:lpwstr/>
      </vt:variant>
      <vt:variant>
        <vt:lpwstr>_Toc298064104</vt:lpwstr>
      </vt:variant>
      <vt:variant>
        <vt:i4>1703950</vt:i4>
      </vt:variant>
      <vt:variant>
        <vt:i4>32</vt:i4>
      </vt:variant>
      <vt:variant>
        <vt:i4>0</vt:i4>
      </vt:variant>
      <vt:variant>
        <vt:i4>5</vt:i4>
      </vt:variant>
      <vt:variant>
        <vt:lpwstr/>
      </vt:variant>
      <vt:variant>
        <vt:lpwstr>_Toc298064103</vt:lpwstr>
      </vt:variant>
      <vt:variant>
        <vt:i4>1703951</vt:i4>
      </vt:variant>
      <vt:variant>
        <vt:i4>26</vt:i4>
      </vt:variant>
      <vt:variant>
        <vt:i4>0</vt:i4>
      </vt:variant>
      <vt:variant>
        <vt:i4>5</vt:i4>
      </vt:variant>
      <vt:variant>
        <vt:lpwstr/>
      </vt:variant>
      <vt:variant>
        <vt:lpwstr>_Toc298064102</vt:lpwstr>
      </vt:variant>
      <vt:variant>
        <vt:i4>1703948</vt:i4>
      </vt:variant>
      <vt:variant>
        <vt:i4>20</vt:i4>
      </vt:variant>
      <vt:variant>
        <vt:i4>0</vt:i4>
      </vt:variant>
      <vt:variant>
        <vt:i4>5</vt:i4>
      </vt:variant>
      <vt:variant>
        <vt:lpwstr/>
      </vt:variant>
      <vt:variant>
        <vt:lpwstr>_Toc298064101</vt:lpwstr>
      </vt:variant>
      <vt:variant>
        <vt:i4>1703949</vt:i4>
      </vt:variant>
      <vt:variant>
        <vt:i4>14</vt:i4>
      </vt:variant>
      <vt:variant>
        <vt:i4>0</vt:i4>
      </vt:variant>
      <vt:variant>
        <vt:i4>5</vt:i4>
      </vt:variant>
      <vt:variant>
        <vt:lpwstr/>
      </vt:variant>
      <vt:variant>
        <vt:lpwstr>_Toc298064100</vt:lpwstr>
      </vt:variant>
      <vt:variant>
        <vt:i4>1245189</vt:i4>
      </vt:variant>
      <vt:variant>
        <vt:i4>8</vt:i4>
      </vt:variant>
      <vt:variant>
        <vt:i4>0</vt:i4>
      </vt:variant>
      <vt:variant>
        <vt:i4>5</vt:i4>
      </vt:variant>
      <vt:variant>
        <vt:lpwstr/>
      </vt:variant>
      <vt:variant>
        <vt:lpwstr>_Toc298064099</vt:lpwstr>
      </vt:variant>
      <vt:variant>
        <vt:i4>1245188</vt:i4>
      </vt:variant>
      <vt:variant>
        <vt:i4>2</vt:i4>
      </vt:variant>
      <vt:variant>
        <vt:i4>0</vt:i4>
      </vt:variant>
      <vt:variant>
        <vt:i4>5</vt:i4>
      </vt:variant>
      <vt:variant>
        <vt:lpwstr/>
      </vt:variant>
      <vt:variant>
        <vt:lpwstr>_Toc298064098</vt:lpwstr>
      </vt:variant>
      <vt:variant>
        <vt:i4>6160387</vt:i4>
      </vt:variant>
      <vt:variant>
        <vt:i4>-1</vt:i4>
      </vt:variant>
      <vt:variant>
        <vt:i4>2084</vt:i4>
      </vt:variant>
      <vt:variant>
        <vt:i4>1</vt:i4>
      </vt:variant>
      <vt:variant>
        <vt:lpwstr>Picture1</vt:lpwstr>
      </vt:variant>
      <vt:variant>
        <vt:lpwstr/>
      </vt:variant>
      <vt:variant>
        <vt:i4>5636099</vt:i4>
      </vt:variant>
      <vt:variant>
        <vt:i4>-1</vt:i4>
      </vt:variant>
      <vt:variant>
        <vt:i4>2070</vt:i4>
      </vt:variant>
      <vt:variant>
        <vt:i4>1</vt:i4>
      </vt:variant>
      <vt:variant>
        <vt:lpwstr>BGC_eng</vt:lpwstr>
      </vt:variant>
      <vt:variant>
        <vt:lpwstr/>
      </vt:variant>
      <vt:variant>
        <vt:i4>5636099</vt:i4>
      </vt:variant>
      <vt:variant>
        <vt:i4>-1</vt:i4>
      </vt:variant>
      <vt:variant>
        <vt:i4>2072</vt:i4>
      </vt:variant>
      <vt:variant>
        <vt:i4>1</vt:i4>
      </vt:variant>
      <vt:variant>
        <vt:lpwstr>BGC_eng</vt:lpwstr>
      </vt:variant>
      <vt:variant>
        <vt:lpwstr/>
      </vt:variant>
      <vt:variant>
        <vt:i4>6094867</vt:i4>
      </vt:variant>
      <vt:variant>
        <vt:i4>-1</vt:i4>
      </vt:variant>
      <vt:variant>
        <vt:i4>2082</vt:i4>
      </vt:variant>
      <vt:variant>
        <vt:i4>1</vt:i4>
      </vt:variant>
      <vt:variant>
        <vt:lpwstr>Omantel_add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Logo</dc:title>
  <dc:subject/>
  <dc:creator>Mohamed Mustafa Ahmed Al Lawati</dc:creator>
  <cp:lastModifiedBy>Omantel</cp:lastModifiedBy>
  <cp:revision>34</cp:revision>
  <cp:lastPrinted>2026-01-14T12:09:00Z</cp:lastPrinted>
  <dcterms:created xsi:type="dcterms:W3CDTF">2018-02-23T20:53:00Z</dcterms:created>
  <dcterms:modified xsi:type="dcterms:W3CDTF">2026-01-14T12:09:00Z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0x0101005778803561ED984EA14D9B76C6C0DD84</vt:lpwstr>
  </property>
</Properties>
</file>